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9F" w:rsidRPr="006856BA" w:rsidRDefault="00D8309F" w:rsidP="00D8309F">
      <w:pPr>
        <w:spacing w:line="20" w:lineRule="atLeast"/>
        <w:jc w:val="center"/>
        <w:rPr>
          <w:rFonts w:ascii="Times New Roman" w:hAnsi="Times New Roman" w:cs="Times New Roman"/>
          <w:color w:val="222222"/>
          <w:lang w:val="en"/>
        </w:rPr>
      </w:pPr>
      <w:r>
        <w:rPr>
          <w:rFonts w:ascii="Times New Roman" w:hAnsi="Times New Roman" w:cs="Times New Roman"/>
          <w:color w:val="222222"/>
          <w:lang w:val="en"/>
        </w:rPr>
        <w:t xml:space="preserve">A </w:t>
      </w:r>
      <w:r w:rsidRPr="006856BA">
        <w:rPr>
          <w:rFonts w:ascii="Times New Roman" w:hAnsi="Times New Roman" w:cs="Times New Roman"/>
          <w:color w:val="222222"/>
          <w:lang w:val="en"/>
        </w:rPr>
        <w:t>GOOD EDUCATIONAL PRACTICE</w:t>
      </w:r>
      <w:r>
        <w:rPr>
          <w:rFonts w:ascii="Times New Roman" w:hAnsi="Times New Roman" w:cs="Times New Roman"/>
          <w:color w:val="222222"/>
          <w:lang w:val="en"/>
        </w:rPr>
        <w:t xml:space="preserve"> from </w:t>
      </w:r>
      <w:proofErr w:type="spellStart"/>
      <w:r>
        <w:rPr>
          <w:rFonts w:ascii="Times New Roman" w:hAnsi="Times New Roman" w:cs="Times New Roman"/>
          <w:color w:val="222222"/>
          <w:lang w:val="en"/>
        </w:rPr>
        <w:t>CEPA</w:t>
      </w:r>
      <w:proofErr w:type="spellEnd"/>
      <w:r>
        <w:rPr>
          <w:rFonts w:ascii="Times New Roman" w:hAnsi="Times New Roman" w:cs="Times New Roman"/>
          <w:color w:val="222222"/>
          <w:lang w:val="en"/>
        </w:rPr>
        <w:t xml:space="preserve"> </w:t>
      </w:r>
      <w:proofErr w:type="spellStart"/>
      <w:r>
        <w:rPr>
          <w:rFonts w:ascii="Times New Roman" w:hAnsi="Times New Roman" w:cs="Times New Roman"/>
          <w:color w:val="222222"/>
          <w:lang w:val="en"/>
        </w:rPr>
        <w:t>GIJÓN</w:t>
      </w:r>
      <w:proofErr w:type="spellEnd"/>
      <w:r>
        <w:rPr>
          <w:rFonts w:ascii="Times New Roman" w:hAnsi="Times New Roman" w:cs="Times New Roman"/>
          <w:color w:val="222222"/>
          <w:lang w:val="en"/>
        </w:rPr>
        <w:t xml:space="preserve"> </w:t>
      </w:r>
      <w:r>
        <w:rPr>
          <w:rFonts w:ascii="Poppins" w:hAnsi="Poppins" w:cs="Arial"/>
          <w:color w:val="999999"/>
          <w:sz w:val="21"/>
          <w:szCs w:val="21"/>
          <w:lang w:val="en"/>
        </w:rPr>
        <w:br/>
      </w:r>
      <w:hyperlink r:id="rId5" w:history="1">
        <w:r>
          <w:rPr>
            <w:rStyle w:val="Hipervnculo"/>
            <w:rFonts w:ascii="Poppins" w:hAnsi="Poppins" w:cs="Arial"/>
            <w:sz w:val="21"/>
            <w:szCs w:val="21"/>
            <w:lang w:val="en"/>
          </w:rPr>
          <w:t>http://www.cepagijon.com/web/</w:t>
        </w:r>
      </w:hyperlink>
    </w:p>
    <w:p w:rsidR="002F0F7A" w:rsidRDefault="002F0F7A" w:rsidP="002F0F7A">
      <w:pPr>
        <w:spacing w:line="20" w:lineRule="atLeast"/>
        <w:rPr>
          <w:rFonts w:ascii="Times New Roman" w:eastAsia="Calibri" w:hAnsi="Times New Roman" w:cs="Times New Roman"/>
          <w:b/>
          <w:color w:val="222222"/>
          <w:lang w:val="en"/>
        </w:rPr>
      </w:pPr>
      <w:r w:rsidRPr="006F59D1">
        <w:rPr>
          <w:rFonts w:ascii="Times New Roman" w:eastAsia="Calibri" w:hAnsi="Times New Roman" w:cs="Times New Roman"/>
          <w:b/>
          <w:color w:val="222222"/>
          <w:lang w:val="en"/>
        </w:rPr>
        <w:t>Introduction</w:t>
      </w:r>
    </w:p>
    <w:p w:rsidR="002F0F7A" w:rsidRDefault="002F0F7A" w:rsidP="002F0F7A">
      <w:pPr>
        <w:spacing w:after="0" w:line="20" w:lineRule="atLeast"/>
        <w:rPr>
          <w:rFonts w:ascii="Times New Roman" w:eastAsia="Calibri" w:hAnsi="Times New Roman" w:cs="Times New Roman"/>
          <w:color w:val="222222"/>
          <w:sz w:val="20"/>
          <w:szCs w:val="20"/>
          <w:lang w:val="en"/>
        </w:rPr>
      </w:pPr>
      <w:r>
        <w:rPr>
          <w:rFonts w:ascii="Times New Roman" w:eastAsia="Calibri" w:hAnsi="Times New Roman" w:cs="Times New Roman"/>
          <w:color w:val="222222"/>
          <w:sz w:val="20"/>
          <w:szCs w:val="20"/>
          <w:lang w:val="en"/>
        </w:rPr>
        <w:t>According to the World Health Organization (WHO), comprehensive health is the physical, emotional and social welfare state of an individual. It is important that every person has a healthy body, a mind in shape and to adapt and develop in an appropriate way with the environment.</w:t>
      </w:r>
    </w:p>
    <w:p w:rsidR="002F0F7A" w:rsidRDefault="002F0F7A" w:rsidP="002F0F7A">
      <w:pPr>
        <w:spacing w:after="0" w:line="20" w:lineRule="atLeast"/>
        <w:rPr>
          <w:rFonts w:ascii="Times New Roman" w:eastAsia="Calibri" w:hAnsi="Times New Roman" w:cs="Times New Roman"/>
          <w:color w:val="222222"/>
          <w:sz w:val="20"/>
          <w:szCs w:val="20"/>
          <w:lang w:val="en"/>
        </w:rPr>
      </w:pPr>
      <w:r>
        <w:rPr>
          <w:rFonts w:ascii="Times New Roman" w:eastAsia="Calibri" w:hAnsi="Times New Roman" w:cs="Times New Roman"/>
          <w:color w:val="222222"/>
          <w:sz w:val="20"/>
          <w:szCs w:val="20"/>
          <w:lang w:val="en"/>
        </w:rPr>
        <w:t>Nowadays the place that health occupies inside the Curriculum has steadily increased but it is not enough.</w:t>
      </w:r>
    </w:p>
    <w:p w:rsidR="002F0F7A" w:rsidRPr="006F59D1" w:rsidRDefault="002F0F7A" w:rsidP="002F0F7A">
      <w:pPr>
        <w:spacing w:line="20" w:lineRule="atLeast"/>
        <w:rPr>
          <w:rFonts w:ascii="Times New Roman" w:eastAsia="Times New Roman" w:hAnsi="Times New Roman" w:cs="Times New Roman"/>
          <w:sz w:val="20"/>
          <w:szCs w:val="20"/>
          <w:lang w:val="en-US"/>
        </w:rPr>
      </w:pPr>
      <w:r>
        <w:rPr>
          <w:rFonts w:ascii="Times New Roman" w:eastAsia="Calibri" w:hAnsi="Times New Roman" w:cs="Times New Roman"/>
          <w:color w:val="222222"/>
          <w:sz w:val="20"/>
          <w:szCs w:val="20"/>
          <w:lang w:val="en"/>
        </w:rPr>
        <w:t>To that end, more resources and efforts should be devoted to integral education for covering all fields needed to the full development of every citizen.</w:t>
      </w:r>
      <w:r w:rsidRPr="006F59D1">
        <w:rPr>
          <w:rFonts w:ascii="Times New Roman" w:eastAsia="Calibri" w:hAnsi="Times New Roman" w:cs="Times New Roman"/>
          <w:color w:val="222222"/>
          <w:lang w:val="en"/>
        </w:rPr>
        <w:br/>
      </w:r>
    </w:p>
    <w:tbl>
      <w:tblPr>
        <w:tblStyle w:val="Tablaconcuadrcula"/>
        <w:tblW w:w="8897" w:type="dxa"/>
        <w:tblLook w:val="04A0" w:firstRow="1" w:lastRow="0" w:firstColumn="1" w:lastColumn="0" w:noHBand="0" w:noVBand="1"/>
      </w:tblPr>
      <w:tblGrid>
        <w:gridCol w:w="8897"/>
      </w:tblGrid>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b/>
                <w:sz w:val="20"/>
                <w:szCs w:val="20"/>
              </w:rPr>
            </w:pPr>
            <w:r w:rsidRPr="006F59D1">
              <w:rPr>
                <w:rFonts w:ascii="Times New Roman" w:eastAsia="Times New Roman" w:hAnsi="Times New Roman" w:cs="Times New Roman"/>
                <w:b/>
                <w:sz w:val="20"/>
                <w:szCs w:val="20"/>
                <w:lang w:val="en-US"/>
              </w:rPr>
              <w:t>Title of this Good Educational Practice</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Comprehensive Health Blog</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b/>
                <w:sz w:val="20"/>
                <w:szCs w:val="20"/>
              </w:rPr>
            </w:pPr>
            <w:r w:rsidRPr="006F59D1">
              <w:rPr>
                <w:rFonts w:ascii="Times New Roman" w:eastAsia="Times New Roman" w:hAnsi="Times New Roman" w:cs="Times New Roman"/>
                <w:b/>
                <w:sz w:val="20"/>
                <w:szCs w:val="20"/>
              </w:rPr>
              <w:t>About the experience (Country, city, Institution, academic year, total hours of the activity or complete course</w:t>
            </w:r>
            <w:proofErr w:type="gramStart"/>
            <w:r w:rsidRPr="006F59D1">
              <w:rPr>
                <w:rFonts w:ascii="Times New Roman" w:eastAsia="Times New Roman" w:hAnsi="Times New Roman" w:cs="Times New Roman"/>
                <w:b/>
                <w:sz w:val="20"/>
                <w:szCs w:val="20"/>
              </w:rPr>
              <w:t>)</w:t>
            </w:r>
            <w:proofErr w:type="gramEnd"/>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i/>
                <w:sz w:val="20"/>
                <w:szCs w:val="20"/>
                <w:lang w:val="en-US"/>
              </w:rPr>
            </w:pPr>
            <w:r w:rsidRPr="006F59D1">
              <w:rPr>
                <w:rFonts w:ascii="Times New Roman" w:eastAsia="Times New Roman" w:hAnsi="Times New Roman" w:cs="Times New Roman"/>
                <w:i/>
                <w:sz w:val="20"/>
                <w:szCs w:val="20"/>
                <w:lang w:val="en-US"/>
              </w:rPr>
              <w:t xml:space="preserve">Course held at the </w:t>
            </w:r>
            <w:proofErr w:type="spellStart"/>
            <w:r w:rsidRPr="006F59D1">
              <w:rPr>
                <w:rFonts w:ascii="Times New Roman" w:eastAsia="Times New Roman" w:hAnsi="Times New Roman" w:cs="Times New Roman"/>
                <w:i/>
                <w:sz w:val="20"/>
                <w:szCs w:val="20"/>
                <w:lang w:val="en-US"/>
              </w:rPr>
              <w:t>CEPA</w:t>
            </w:r>
            <w:proofErr w:type="spellEnd"/>
            <w:r w:rsidRPr="006F59D1">
              <w:rPr>
                <w:rFonts w:ascii="Times New Roman" w:eastAsia="Times New Roman" w:hAnsi="Times New Roman" w:cs="Times New Roman"/>
                <w:i/>
                <w:sz w:val="20"/>
                <w:szCs w:val="20"/>
                <w:lang w:val="en-US"/>
              </w:rPr>
              <w:t xml:space="preserve"> IN </w:t>
            </w:r>
            <w:proofErr w:type="spellStart"/>
            <w:r w:rsidRPr="006F59D1">
              <w:rPr>
                <w:rFonts w:ascii="Times New Roman" w:eastAsia="Times New Roman" w:hAnsi="Times New Roman" w:cs="Times New Roman"/>
                <w:i/>
                <w:sz w:val="20"/>
                <w:szCs w:val="20"/>
                <w:lang w:val="en-US"/>
              </w:rPr>
              <w:t>Gijón</w:t>
            </w:r>
            <w:proofErr w:type="spellEnd"/>
            <w:r w:rsidRPr="006F59D1">
              <w:rPr>
                <w:rFonts w:ascii="Times New Roman" w:eastAsia="Times New Roman" w:hAnsi="Times New Roman" w:cs="Times New Roman"/>
                <w:i/>
                <w:sz w:val="20"/>
                <w:szCs w:val="20"/>
                <w:lang w:val="en-US"/>
              </w:rPr>
              <w:t>, Asturias, Spain</w:t>
            </w:r>
            <w:r>
              <w:rPr>
                <w:rFonts w:ascii="Times New Roman" w:eastAsia="Times New Roman" w:hAnsi="Times New Roman" w:cs="Times New Roman"/>
                <w:i/>
                <w:sz w:val="20"/>
                <w:szCs w:val="20"/>
                <w:lang w:val="en-US"/>
              </w:rPr>
              <w:t>,</w:t>
            </w:r>
            <w:r w:rsidRPr="006F59D1">
              <w:rPr>
                <w:rFonts w:ascii="Times New Roman" w:eastAsia="Times New Roman" w:hAnsi="Times New Roman" w:cs="Times New Roman"/>
                <w:i/>
                <w:sz w:val="20"/>
                <w:szCs w:val="20"/>
                <w:lang w:val="en-US"/>
              </w:rPr>
              <w:t xml:space="preserve"> during the whole acad</w:t>
            </w:r>
            <w:r>
              <w:rPr>
                <w:rFonts w:ascii="Times New Roman" w:eastAsia="Times New Roman" w:hAnsi="Times New Roman" w:cs="Times New Roman"/>
                <w:i/>
                <w:sz w:val="20"/>
                <w:szCs w:val="20"/>
                <w:lang w:val="en-US"/>
              </w:rPr>
              <w:t xml:space="preserve">emic year. </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b/>
                <w:sz w:val="20"/>
                <w:szCs w:val="20"/>
              </w:rPr>
            </w:pPr>
            <w:r w:rsidRPr="006F59D1">
              <w:rPr>
                <w:rFonts w:ascii="Times New Roman" w:eastAsia="Times New Roman" w:hAnsi="Times New Roman" w:cs="Times New Roman"/>
                <w:b/>
                <w:sz w:val="20"/>
                <w:szCs w:val="20"/>
              </w:rPr>
              <w:t>Such studies, or type of training in this Good Practice (educational level or type of course</w:t>
            </w:r>
            <w:proofErr w:type="gramStart"/>
            <w:r w:rsidRPr="006F59D1">
              <w:rPr>
                <w:rFonts w:ascii="Times New Roman" w:eastAsia="Times New Roman" w:hAnsi="Times New Roman" w:cs="Times New Roman"/>
                <w:b/>
                <w:sz w:val="20"/>
                <w:szCs w:val="20"/>
              </w:rPr>
              <w:t>)</w:t>
            </w:r>
            <w:proofErr w:type="gramEnd"/>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First aids training for Primary Basic Education I and II, Course for obtaining the Secondary Education Degree, Course for access to low vocational training(after Primary Education)</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sz w:val="20"/>
                <w:szCs w:val="20"/>
              </w:rPr>
            </w:pPr>
            <w:r w:rsidRPr="006F59D1">
              <w:rPr>
                <w:rFonts w:ascii="Times New Roman" w:eastAsia="Times New Roman" w:hAnsi="Times New Roman" w:cs="Times New Roman"/>
                <w:b/>
                <w:sz w:val="20"/>
                <w:szCs w:val="20"/>
              </w:rPr>
              <w:t>Descriptive keywords that define this Good Practice</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Climate of coexistence at school, guidance about physical health as well as psychological</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sz w:val="20"/>
                <w:szCs w:val="20"/>
              </w:rPr>
            </w:pPr>
            <w:r w:rsidRPr="006F59D1">
              <w:rPr>
                <w:rFonts w:ascii="Times New Roman" w:eastAsia="Times New Roman" w:hAnsi="Times New Roman" w:cs="Times New Roman"/>
                <w:b/>
                <w:sz w:val="20"/>
                <w:szCs w:val="20"/>
                <w:lang w:val="en-US"/>
              </w:rPr>
              <w:t xml:space="preserve">Goals and competences </w:t>
            </w:r>
          </w:p>
        </w:tc>
      </w:tr>
      <w:tr w:rsidR="002F0F7A" w:rsidRPr="006F59D1" w:rsidTr="005B1E12">
        <w:tc>
          <w:tcPr>
            <w:tcW w:w="8897" w:type="dxa"/>
          </w:tcPr>
          <w:p w:rsidR="002F0F7A" w:rsidRDefault="002F0F7A" w:rsidP="005B1E12">
            <w:pPr>
              <w:spacing w:after="0"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.Improve level of social integration. Improve students’ motivation. Improve students’ self-esteem</w:t>
            </w:r>
          </w:p>
          <w:p w:rsidR="002F0F7A" w:rsidRPr="006F59D1" w:rsidRDefault="002F0F7A" w:rsidP="005B1E12">
            <w:pPr>
              <w:spacing w:after="0" w:line="240" w:lineRule="atLeast"/>
              <w:rPr>
                <w:rFonts w:ascii="Times New Roman" w:eastAsia="Times New Roman" w:hAnsi="Times New Roman" w:cs="Times New Roman"/>
                <w:color w:val="777777"/>
                <w:sz w:val="20"/>
                <w:szCs w:val="20"/>
                <w:lang w:val="en-US"/>
              </w:rPr>
            </w:pPr>
            <w:r>
              <w:rPr>
                <w:rFonts w:ascii="Times New Roman" w:eastAsia="Times New Roman" w:hAnsi="Times New Roman" w:cs="Times New Roman"/>
                <w:i/>
                <w:sz w:val="20"/>
                <w:szCs w:val="20"/>
                <w:lang w:val="en-US"/>
              </w:rPr>
              <w:t>Ability to analyze concepts, ability to self-learning, ability to generate new ideas, ability to control aspects related to the students’ health, ability to apply knowledge into practice, basic skills for management technologies and information, ability to solve problems and to make decisions.</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sz w:val="20"/>
                <w:szCs w:val="20"/>
              </w:rPr>
            </w:pPr>
            <w:r w:rsidRPr="006F59D1">
              <w:rPr>
                <w:rFonts w:ascii="Times New Roman" w:eastAsia="Times New Roman" w:hAnsi="Times New Roman" w:cs="Times New Roman"/>
                <w:b/>
                <w:sz w:val="20"/>
                <w:szCs w:val="20"/>
                <w:lang w:val="en-US"/>
              </w:rPr>
              <w:t>Brief summary</w:t>
            </w:r>
            <w:r w:rsidRPr="006F59D1">
              <w:rPr>
                <w:rFonts w:ascii="Times New Roman" w:eastAsia="Calibri" w:hAnsi="Times New Roman" w:cs="Times New Roman"/>
                <w:color w:val="222222"/>
                <w:lang w:val="en"/>
              </w:rPr>
              <w:t xml:space="preserve"> </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It deals with reflecting in the blog all the activities developed in the Centre related to comprehensive health: Wall charts about food, illnesses provoked by an inappropriate diet, exercise, etc. as well as chats and conversations about health. Emotional health was worked too assertiveness, self-esteem by the means of texts, videos, conferences, creating a better climate inside the class.</w:t>
            </w:r>
          </w:p>
        </w:tc>
      </w:tr>
      <w:tr w:rsidR="002F0F7A" w:rsidRPr="006F59D1" w:rsidTr="005B1E12">
        <w:tc>
          <w:tcPr>
            <w:tcW w:w="8897" w:type="dxa"/>
          </w:tcPr>
          <w:p w:rsidR="002F0F7A" w:rsidRPr="006F59D1" w:rsidRDefault="002F0F7A" w:rsidP="005B1E12">
            <w:pPr>
              <w:shd w:val="clear" w:color="auto" w:fill="F5F5F5"/>
              <w:spacing w:after="120" w:line="240" w:lineRule="auto"/>
              <w:textAlignment w:val="top"/>
              <w:rPr>
                <w:rFonts w:ascii="Times New Roman" w:eastAsia="Times New Roman" w:hAnsi="Times New Roman" w:cs="Times New Roman"/>
                <w:color w:val="777777"/>
                <w:sz w:val="20"/>
                <w:szCs w:val="20"/>
                <w:lang w:val="en-US"/>
              </w:rPr>
            </w:pPr>
            <w:r w:rsidRPr="006F59D1">
              <w:rPr>
                <w:rFonts w:ascii="Times New Roman" w:eastAsia="Times New Roman" w:hAnsi="Times New Roman" w:cs="Times New Roman"/>
                <w:b/>
                <w:sz w:val="20"/>
                <w:szCs w:val="20"/>
                <w:lang w:val="en-US"/>
              </w:rPr>
              <w:t>Students’ profile (women and men’s number, ages approx., occupation, educational initial level</w:t>
            </w:r>
            <w:r w:rsidRPr="006F59D1">
              <w:rPr>
                <w:rFonts w:ascii="Times New Roman" w:eastAsia="Times New Roman" w:hAnsi="Times New Roman" w:cs="Times New Roman"/>
                <w:color w:val="222222"/>
                <w:sz w:val="24"/>
                <w:szCs w:val="24"/>
                <w:lang w:val="en"/>
              </w:rPr>
              <w:t>)</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i/>
                <w:sz w:val="20"/>
                <w:szCs w:val="20"/>
              </w:rPr>
            </w:pPr>
            <w:r w:rsidRPr="006F59D1">
              <w:rPr>
                <w:rFonts w:ascii="Times New Roman" w:eastAsia="Times New Roman" w:hAnsi="Times New Roman" w:cs="Times New Roman"/>
                <w:i/>
                <w:sz w:val="20"/>
                <w:szCs w:val="20"/>
                <w:lang w:val="en-US"/>
              </w:rPr>
              <w:t xml:space="preserve">In this case </w:t>
            </w:r>
            <w:r>
              <w:rPr>
                <w:rFonts w:ascii="Times New Roman" w:eastAsia="Times New Roman" w:hAnsi="Times New Roman" w:cs="Times New Roman"/>
                <w:i/>
                <w:sz w:val="20"/>
                <w:szCs w:val="20"/>
                <w:lang w:val="en-US"/>
              </w:rPr>
              <w:t xml:space="preserve">all the students mentioned above took place in this good practice. Varied groups mainly unemployed from 18 to 30 and from 40 to 50 years old. Almost 60% of the students are studying Mandatory Secondary Education. Active workers, retired people, short time unemployed, long time unemployed, immigrants, </w:t>
            </w:r>
            <w:proofErr w:type="gramStart"/>
            <w:r>
              <w:rPr>
                <w:rFonts w:ascii="Times New Roman" w:eastAsia="Times New Roman" w:hAnsi="Times New Roman" w:cs="Times New Roman"/>
                <w:i/>
                <w:sz w:val="20"/>
                <w:szCs w:val="20"/>
                <w:lang w:val="en-US"/>
              </w:rPr>
              <w:t>people</w:t>
            </w:r>
            <w:proofErr w:type="gramEnd"/>
            <w:r>
              <w:rPr>
                <w:rFonts w:ascii="Times New Roman" w:eastAsia="Times New Roman" w:hAnsi="Times New Roman" w:cs="Times New Roman"/>
                <w:i/>
                <w:sz w:val="20"/>
                <w:szCs w:val="20"/>
                <w:lang w:val="en-US"/>
              </w:rPr>
              <w:t xml:space="preserve"> with a disability.</w:t>
            </w:r>
          </w:p>
        </w:tc>
      </w:tr>
      <w:tr w:rsidR="002F0F7A" w:rsidRPr="006F59D1" w:rsidTr="005B1E12">
        <w:tc>
          <w:tcPr>
            <w:tcW w:w="8897" w:type="dxa"/>
          </w:tcPr>
          <w:p w:rsidR="002F0F7A" w:rsidRPr="006F59D1" w:rsidRDefault="002F0F7A" w:rsidP="005B1E12">
            <w:pPr>
              <w:shd w:val="clear" w:color="auto" w:fill="F5F5F5"/>
              <w:spacing w:after="120" w:line="240" w:lineRule="auto"/>
              <w:textAlignment w:val="top"/>
              <w:rPr>
                <w:rFonts w:ascii="Times New Roman" w:eastAsia="Times New Roman" w:hAnsi="Times New Roman" w:cs="Times New Roman"/>
                <w:sz w:val="20"/>
                <w:szCs w:val="20"/>
              </w:rPr>
            </w:pPr>
            <w:r w:rsidRPr="006F59D1">
              <w:rPr>
                <w:rFonts w:ascii="Times New Roman" w:eastAsia="Times New Roman" w:hAnsi="Times New Roman" w:cs="Times New Roman"/>
                <w:b/>
                <w:sz w:val="20"/>
                <w:szCs w:val="20"/>
                <w:lang w:val="en-US"/>
              </w:rPr>
              <w:t>Staff involved in this Good Practice; and their level of participation (teachers, guidance, other institutions ...)</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sz w:val="20"/>
                <w:szCs w:val="20"/>
              </w:rPr>
            </w:pPr>
            <w:r w:rsidRPr="006F59D1">
              <w:rPr>
                <w:rFonts w:ascii="Times New Roman" w:eastAsia="Times New Roman" w:hAnsi="Times New Roman" w:cs="Times New Roman"/>
                <w:sz w:val="20"/>
                <w:szCs w:val="20"/>
                <w:lang w:val="en-US"/>
              </w:rPr>
              <w:t xml:space="preserve">Management </w:t>
            </w:r>
            <w:r>
              <w:rPr>
                <w:rFonts w:ascii="Times New Roman" w:eastAsia="Times New Roman" w:hAnsi="Times New Roman" w:cs="Times New Roman"/>
                <w:sz w:val="20"/>
                <w:szCs w:val="20"/>
                <w:lang w:val="en-US"/>
              </w:rPr>
              <w:t>Team and specific teachers, Counseling Team, teacher staff meeting, The Red Cross, Popular University, Oviedo University. The influence of the different institutions was appropriate and plenty.</w:t>
            </w:r>
          </w:p>
        </w:tc>
      </w:tr>
      <w:tr w:rsidR="002F0F7A" w:rsidRPr="006F59D1" w:rsidTr="005B1E12">
        <w:tc>
          <w:tcPr>
            <w:tcW w:w="8897" w:type="dxa"/>
          </w:tcPr>
          <w:p w:rsidR="002F0F7A" w:rsidRPr="006F59D1" w:rsidRDefault="002F0F7A" w:rsidP="005B1E12">
            <w:pPr>
              <w:shd w:val="clear" w:color="auto" w:fill="F5F5F5"/>
              <w:spacing w:after="120" w:line="240" w:lineRule="auto"/>
              <w:textAlignment w:val="top"/>
              <w:rPr>
                <w:rFonts w:ascii="Times New Roman" w:eastAsia="Times New Roman" w:hAnsi="Times New Roman" w:cs="Times New Roman"/>
                <w:sz w:val="20"/>
                <w:szCs w:val="20"/>
              </w:rPr>
            </w:pPr>
            <w:r w:rsidRPr="006F59D1">
              <w:rPr>
                <w:rFonts w:ascii="Times New Roman" w:eastAsia="Times New Roman" w:hAnsi="Times New Roman" w:cs="Times New Roman"/>
                <w:b/>
                <w:sz w:val="20"/>
                <w:szCs w:val="20"/>
                <w:lang w:val="en-US"/>
              </w:rPr>
              <w:t>Methodology (phases of activity, types of activities carried out, spaces used, etc.)</w:t>
            </w:r>
          </w:p>
        </w:tc>
      </w:tr>
      <w:tr w:rsidR="002F0F7A" w:rsidRPr="006F59D1" w:rsidTr="005B1E12">
        <w:tc>
          <w:tcPr>
            <w:tcW w:w="8897" w:type="dxa"/>
          </w:tcPr>
          <w:p w:rsidR="002F0F7A" w:rsidRDefault="002F0F7A" w:rsidP="005B1E12">
            <w:pPr>
              <w:spacing w:after="0"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Firstly different activities are carried out in the class </w:t>
            </w:r>
            <w:proofErr w:type="gramStart"/>
            <w:r>
              <w:rPr>
                <w:rFonts w:ascii="Times New Roman" w:eastAsia="Times New Roman" w:hAnsi="Times New Roman" w:cs="Times New Roman"/>
                <w:i/>
                <w:sz w:val="20"/>
                <w:szCs w:val="20"/>
                <w:lang w:val="en-US"/>
              </w:rPr>
              <w:t>then,</w:t>
            </w:r>
            <w:proofErr w:type="gramEnd"/>
            <w:r>
              <w:rPr>
                <w:rFonts w:ascii="Times New Roman" w:eastAsia="Times New Roman" w:hAnsi="Times New Roman" w:cs="Times New Roman"/>
                <w:i/>
                <w:sz w:val="20"/>
                <w:szCs w:val="20"/>
                <w:lang w:val="en-US"/>
              </w:rPr>
              <w:t xml:space="preserve"> the results are hold in the blog. Currently this activity continues taking place in our Centre. The main contents are related to physical and emotional health. The main activities developed are: meetings, chats, blog, wall charts, texts working, visits, etc.</w:t>
            </w:r>
          </w:p>
          <w:p w:rsidR="002F0F7A" w:rsidRDefault="002F0F7A" w:rsidP="005B1E12">
            <w:pPr>
              <w:spacing w:after="0"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Lectures, self-study, collaborative work in large group, in small group, using </w:t>
            </w:r>
            <w:proofErr w:type="spellStart"/>
            <w:r>
              <w:rPr>
                <w:rFonts w:ascii="Times New Roman" w:eastAsia="Times New Roman" w:hAnsi="Times New Roman" w:cs="Times New Roman"/>
                <w:i/>
                <w:sz w:val="20"/>
                <w:szCs w:val="20"/>
                <w:lang w:val="en-US"/>
              </w:rPr>
              <w:t>ICT</w:t>
            </w:r>
            <w:proofErr w:type="spellEnd"/>
            <w:r>
              <w:rPr>
                <w:rFonts w:ascii="Times New Roman" w:eastAsia="Times New Roman" w:hAnsi="Times New Roman" w:cs="Times New Roman"/>
                <w:i/>
                <w:sz w:val="20"/>
                <w:szCs w:val="20"/>
                <w:lang w:val="en-US"/>
              </w:rPr>
              <w:t xml:space="preserve"> resources.</w:t>
            </w:r>
          </w:p>
          <w:p w:rsidR="002F0F7A" w:rsidRPr="006F59D1" w:rsidRDefault="002F0F7A" w:rsidP="005B1E12">
            <w:pPr>
              <w:spacing w:after="0"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Great and small class, at home, on-line via internet.</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b/>
                <w:i/>
                <w:sz w:val="20"/>
                <w:szCs w:val="20"/>
                <w:lang w:val="en-US"/>
              </w:rPr>
            </w:pPr>
            <w:r w:rsidRPr="006F59D1">
              <w:rPr>
                <w:rFonts w:ascii="Times New Roman" w:eastAsia="Times New Roman" w:hAnsi="Times New Roman" w:cs="Times New Roman"/>
                <w:b/>
                <w:i/>
                <w:sz w:val="20"/>
                <w:szCs w:val="20"/>
                <w:lang w:val="en-US"/>
              </w:rPr>
              <w:t>Attitudes and Values</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Ethical commitment, concern for quality, achievement motivation. Work to achieve a good quality of life in good physical condition as well as psychological.</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sz w:val="20"/>
                <w:szCs w:val="20"/>
              </w:rPr>
            </w:pPr>
            <w:r w:rsidRPr="006F59D1">
              <w:rPr>
                <w:rFonts w:ascii="Times New Roman" w:eastAsia="Times New Roman" w:hAnsi="Times New Roman" w:cs="Times New Roman"/>
                <w:b/>
                <w:sz w:val="20"/>
                <w:szCs w:val="20"/>
              </w:rPr>
              <w:t>Assessment implemented</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i/>
                <w:sz w:val="20"/>
                <w:szCs w:val="20"/>
              </w:rPr>
            </w:pPr>
            <w:r w:rsidRPr="006F59D1">
              <w:rPr>
                <w:rFonts w:ascii="Times New Roman" w:eastAsia="Times New Roman" w:hAnsi="Times New Roman" w:cs="Times New Roman"/>
                <w:i/>
                <w:sz w:val="20"/>
                <w:szCs w:val="20"/>
                <w:lang w:val="en-US"/>
              </w:rPr>
              <w:t>Continuous assessment and written final assessment</w:t>
            </w:r>
          </w:p>
        </w:tc>
      </w:tr>
      <w:tr w:rsidR="002F0F7A" w:rsidRPr="006F59D1" w:rsidTr="005B1E12">
        <w:trPr>
          <w:trHeight w:val="263"/>
        </w:trPr>
        <w:tc>
          <w:tcPr>
            <w:tcW w:w="8897" w:type="dxa"/>
          </w:tcPr>
          <w:p w:rsidR="002F0F7A" w:rsidRPr="006F59D1" w:rsidRDefault="002F0F7A" w:rsidP="005B1E12">
            <w:pPr>
              <w:shd w:val="clear" w:color="auto" w:fill="F5F5F5"/>
              <w:spacing w:after="120" w:line="240" w:lineRule="auto"/>
              <w:textAlignment w:val="top"/>
              <w:rPr>
                <w:rFonts w:ascii="Times New Roman" w:eastAsia="Times New Roman" w:hAnsi="Times New Roman" w:cs="Times New Roman"/>
                <w:sz w:val="20"/>
                <w:szCs w:val="20"/>
              </w:rPr>
            </w:pPr>
            <w:r w:rsidRPr="006F59D1">
              <w:rPr>
                <w:rFonts w:ascii="Times New Roman" w:eastAsia="Times New Roman" w:hAnsi="Times New Roman" w:cs="Times New Roman"/>
                <w:b/>
                <w:sz w:val="20"/>
                <w:szCs w:val="20"/>
                <w:lang w:val="en-US"/>
              </w:rPr>
              <w:t>Weaknesses or difficulties</w:t>
            </w:r>
            <w:r w:rsidRPr="006F59D1">
              <w:rPr>
                <w:rFonts w:ascii="Times New Roman" w:eastAsia="Calibri" w:hAnsi="Times New Roman" w:cs="Times New Roman"/>
                <w:color w:val="222222"/>
                <w:lang w:val="en"/>
              </w:rPr>
              <w:t xml:space="preserve"> </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Eradicate bad healthy habits from students and teachers.</w:t>
            </w:r>
          </w:p>
        </w:tc>
      </w:tr>
      <w:tr w:rsidR="002F0F7A" w:rsidRPr="006F59D1" w:rsidTr="005B1E12">
        <w:trPr>
          <w:trHeight w:val="215"/>
        </w:trPr>
        <w:tc>
          <w:tcPr>
            <w:tcW w:w="8897" w:type="dxa"/>
          </w:tcPr>
          <w:p w:rsidR="002F0F7A" w:rsidRPr="006F59D1" w:rsidRDefault="002F0F7A" w:rsidP="005B1E12">
            <w:pPr>
              <w:shd w:val="clear" w:color="auto" w:fill="F5F5F5"/>
              <w:spacing w:after="120" w:line="240" w:lineRule="auto"/>
              <w:textAlignment w:val="top"/>
              <w:rPr>
                <w:rFonts w:ascii="Times New Roman" w:eastAsia="Times New Roman" w:hAnsi="Times New Roman" w:cs="Times New Roman"/>
                <w:b/>
                <w:sz w:val="20"/>
                <w:szCs w:val="20"/>
              </w:rPr>
            </w:pPr>
            <w:r w:rsidRPr="006F59D1">
              <w:rPr>
                <w:rFonts w:ascii="Times New Roman" w:eastAsia="Times New Roman" w:hAnsi="Times New Roman" w:cs="Times New Roman"/>
                <w:b/>
                <w:sz w:val="20"/>
                <w:szCs w:val="20"/>
                <w:lang w:val="en-US"/>
              </w:rPr>
              <w:t>Strengths or success</w:t>
            </w:r>
          </w:p>
        </w:tc>
      </w:tr>
      <w:tr w:rsidR="002F0F7A" w:rsidRPr="006F59D1" w:rsidTr="005B1E12">
        <w:tc>
          <w:tcPr>
            <w:tcW w:w="8897" w:type="dxa"/>
          </w:tcPr>
          <w:p w:rsidR="002F0F7A" w:rsidRPr="006F59D1" w:rsidRDefault="002F0F7A" w:rsidP="005B1E12">
            <w:pPr>
              <w:spacing w:after="0" w:line="240" w:lineRule="atLeast"/>
              <w:rPr>
                <w:rFonts w:ascii="Times New Roman" w:eastAsia="Times New Roman" w:hAnsi="Times New Roman" w:cs="Times New Roman"/>
                <w:b/>
                <w:sz w:val="20"/>
                <w:szCs w:val="20"/>
              </w:rPr>
            </w:pPr>
            <w:r>
              <w:rPr>
                <w:rFonts w:ascii="Times New Roman" w:eastAsia="Times New Roman" w:hAnsi="Times New Roman" w:cs="Times New Roman"/>
                <w:i/>
                <w:sz w:val="20"/>
                <w:szCs w:val="20"/>
              </w:rPr>
              <w:t>The topic is very interesting for all the students because</w:t>
            </w:r>
            <w:proofErr w:type="gramStart"/>
            <w:r>
              <w:rPr>
                <w:rFonts w:ascii="Times New Roman" w:eastAsia="Times New Roman" w:hAnsi="Times New Roman" w:cs="Times New Roman"/>
                <w:i/>
                <w:sz w:val="20"/>
                <w:szCs w:val="20"/>
              </w:rPr>
              <w:t xml:space="preserve">  </w:t>
            </w:r>
            <w:proofErr w:type="gramEnd"/>
            <w:r>
              <w:rPr>
                <w:rFonts w:ascii="Times New Roman" w:eastAsia="Times New Roman" w:hAnsi="Times New Roman" w:cs="Times New Roman"/>
                <w:i/>
                <w:sz w:val="20"/>
                <w:szCs w:val="20"/>
              </w:rPr>
              <w:t>it directly affects their well-being</w:t>
            </w:r>
          </w:p>
        </w:tc>
      </w:tr>
    </w:tbl>
    <w:p w:rsidR="00D8309F" w:rsidRPr="006856BA" w:rsidRDefault="00D8309F" w:rsidP="00D8309F">
      <w:pPr>
        <w:spacing w:line="20" w:lineRule="atLeast"/>
        <w:jc w:val="center"/>
        <w:rPr>
          <w:rFonts w:ascii="Times New Roman" w:hAnsi="Times New Roman" w:cs="Times New Roman"/>
          <w:color w:val="222222"/>
          <w:lang w:val="en"/>
        </w:rPr>
      </w:pPr>
      <w:r>
        <w:rPr>
          <w:rFonts w:ascii="Times New Roman" w:hAnsi="Times New Roman" w:cs="Times New Roman"/>
          <w:color w:val="222222"/>
          <w:lang w:val="en"/>
        </w:rPr>
        <w:lastRenderedPageBreak/>
        <w:t xml:space="preserve">A </w:t>
      </w:r>
      <w:r w:rsidRPr="006856BA">
        <w:rPr>
          <w:rFonts w:ascii="Times New Roman" w:hAnsi="Times New Roman" w:cs="Times New Roman"/>
          <w:color w:val="222222"/>
          <w:lang w:val="en"/>
        </w:rPr>
        <w:t>GOOD EDUCATIONAL PRACTICE</w:t>
      </w:r>
      <w:r>
        <w:rPr>
          <w:rFonts w:ascii="Times New Roman" w:hAnsi="Times New Roman" w:cs="Times New Roman"/>
          <w:color w:val="222222"/>
          <w:lang w:val="en"/>
        </w:rPr>
        <w:t xml:space="preserve"> from </w:t>
      </w:r>
      <w:proofErr w:type="spellStart"/>
      <w:r>
        <w:rPr>
          <w:rFonts w:ascii="Times New Roman" w:hAnsi="Times New Roman" w:cs="Times New Roman"/>
          <w:color w:val="222222"/>
          <w:lang w:val="en"/>
        </w:rPr>
        <w:t>CEPA</w:t>
      </w:r>
      <w:proofErr w:type="spellEnd"/>
      <w:r>
        <w:rPr>
          <w:rFonts w:ascii="Times New Roman" w:hAnsi="Times New Roman" w:cs="Times New Roman"/>
          <w:color w:val="222222"/>
          <w:lang w:val="en"/>
        </w:rPr>
        <w:t xml:space="preserve"> </w:t>
      </w:r>
      <w:proofErr w:type="spellStart"/>
      <w:r>
        <w:rPr>
          <w:rFonts w:ascii="Times New Roman" w:hAnsi="Times New Roman" w:cs="Times New Roman"/>
          <w:color w:val="222222"/>
          <w:lang w:val="en"/>
        </w:rPr>
        <w:t>GIJÓN</w:t>
      </w:r>
      <w:proofErr w:type="spellEnd"/>
      <w:r>
        <w:rPr>
          <w:rFonts w:ascii="Times New Roman" w:hAnsi="Times New Roman" w:cs="Times New Roman"/>
          <w:color w:val="222222"/>
          <w:lang w:val="en"/>
        </w:rPr>
        <w:t xml:space="preserve"> </w:t>
      </w:r>
      <w:r>
        <w:rPr>
          <w:rFonts w:ascii="Poppins" w:hAnsi="Poppins" w:cs="Arial"/>
          <w:color w:val="999999"/>
          <w:sz w:val="21"/>
          <w:szCs w:val="21"/>
          <w:lang w:val="en"/>
        </w:rPr>
        <w:br/>
      </w:r>
      <w:hyperlink r:id="rId6" w:history="1">
        <w:r>
          <w:rPr>
            <w:rStyle w:val="Hipervnculo"/>
            <w:rFonts w:ascii="Poppins" w:hAnsi="Poppins" w:cs="Arial"/>
            <w:sz w:val="21"/>
            <w:szCs w:val="21"/>
            <w:lang w:val="en"/>
          </w:rPr>
          <w:t>http://www.cepagijon.com/web/</w:t>
        </w:r>
      </w:hyperlink>
    </w:p>
    <w:p w:rsidR="002F0F7A" w:rsidRPr="00EC0228" w:rsidRDefault="002F0F7A" w:rsidP="002F0F7A">
      <w:pPr>
        <w:spacing w:after="0" w:line="20" w:lineRule="atLeast"/>
        <w:rPr>
          <w:rFonts w:ascii="Times New Roman" w:eastAsia="Times New Roman" w:hAnsi="Times New Roman" w:cs="Times New Roman"/>
          <w:sz w:val="20"/>
          <w:szCs w:val="20"/>
          <w:lang w:val="en-US"/>
        </w:rPr>
      </w:pPr>
      <w:r w:rsidRPr="00EC0228">
        <w:rPr>
          <w:rFonts w:ascii="Times New Roman" w:eastAsia="Calibri" w:hAnsi="Times New Roman" w:cs="Times New Roman"/>
          <w:b/>
          <w:color w:val="222222"/>
          <w:sz w:val="24"/>
          <w:szCs w:val="24"/>
          <w:lang w:val="en"/>
        </w:rPr>
        <w:t>Introduction</w:t>
      </w:r>
      <w:r w:rsidRPr="00EC0228">
        <w:rPr>
          <w:rFonts w:ascii="Times New Roman" w:eastAsia="Calibri" w:hAnsi="Times New Roman" w:cs="Times New Roman"/>
          <w:color w:val="222222"/>
          <w:sz w:val="24"/>
          <w:szCs w:val="24"/>
          <w:lang w:val="en"/>
        </w:rPr>
        <w:br/>
      </w:r>
      <w:r w:rsidRPr="00EC0228">
        <w:rPr>
          <w:rFonts w:ascii="Times New Roman" w:eastAsia="Times New Roman" w:hAnsi="Times New Roman" w:cs="Times New Roman"/>
          <w:sz w:val="20"/>
          <w:szCs w:val="20"/>
          <w:lang w:val="en-US"/>
        </w:rPr>
        <w:t>Education at all levels is a key part of the integration process for migrants. Two areas of particular importance are language learning and adult learning.</w:t>
      </w:r>
    </w:p>
    <w:p w:rsidR="002F0F7A" w:rsidRPr="00EC0228" w:rsidRDefault="002F0F7A" w:rsidP="002F0F7A">
      <w:pPr>
        <w:spacing w:after="0" w:line="20" w:lineRule="atLeast"/>
        <w:rPr>
          <w:rFonts w:ascii="Times New Roman" w:eastAsia="Times New Roman" w:hAnsi="Times New Roman" w:cs="Times New Roman"/>
          <w:sz w:val="20"/>
          <w:szCs w:val="20"/>
          <w:lang w:val="en-US"/>
        </w:rPr>
      </w:pPr>
      <w:r w:rsidRPr="00EC0228">
        <w:rPr>
          <w:rFonts w:ascii="Times New Roman" w:eastAsia="Times New Roman" w:hAnsi="Times New Roman" w:cs="Times New Roman"/>
          <w:sz w:val="20"/>
          <w:szCs w:val="20"/>
          <w:lang w:val="en-US"/>
        </w:rPr>
        <w:t>Learning a language is often the first step towards becoming part of a new country, culture and community. Helping migrants speak the local language is vital for their entry into the job market.</w:t>
      </w:r>
    </w:p>
    <w:p w:rsidR="002F0F7A" w:rsidRPr="00EC0228" w:rsidRDefault="002F0F7A" w:rsidP="002F0F7A">
      <w:pPr>
        <w:spacing w:line="20" w:lineRule="atLeast"/>
        <w:rPr>
          <w:rFonts w:ascii="Times New Roman" w:eastAsia="Times New Roman" w:hAnsi="Times New Roman" w:cs="Times New Roman"/>
          <w:sz w:val="20"/>
          <w:szCs w:val="20"/>
          <w:lang w:val="en-US"/>
        </w:rPr>
      </w:pPr>
      <w:r w:rsidRPr="00EC0228">
        <w:rPr>
          <w:rFonts w:ascii="Times New Roman" w:eastAsia="Times New Roman" w:hAnsi="Times New Roman" w:cs="Times New Roman"/>
          <w:sz w:val="20"/>
          <w:szCs w:val="20"/>
          <w:lang w:val="en-US"/>
        </w:rPr>
        <w:t>Adult learning is crucial for migrants as they may require different skills from those that they used in their countries of origin for their new careers. It can also help equip people working with migrants with intercultural awareness and competences, easing the integration process for everyone involved</w:t>
      </w:r>
    </w:p>
    <w:tbl>
      <w:tblPr>
        <w:tblStyle w:val="Tablaconcuadrcula"/>
        <w:tblW w:w="9322" w:type="dxa"/>
        <w:tblLook w:val="04A0" w:firstRow="1" w:lastRow="0" w:firstColumn="1" w:lastColumn="0" w:noHBand="0" w:noVBand="1"/>
      </w:tblPr>
      <w:tblGrid>
        <w:gridCol w:w="9322"/>
      </w:tblGrid>
      <w:tr w:rsidR="002F0F7A" w:rsidRPr="00EC0228" w:rsidTr="00D8309F">
        <w:trPr>
          <w:trHeight w:val="240"/>
        </w:trPr>
        <w:tc>
          <w:tcPr>
            <w:tcW w:w="9322" w:type="dxa"/>
          </w:tcPr>
          <w:p w:rsidR="002F0F7A" w:rsidRPr="00EC0228" w:rsidRDefault="002F0F7A" w:rsidP="005B1E12">
            <w:pPr>
              <w:spacing w:after="0" w:line="240" w:lineRule="atLeast"/>
              <w:rPr>
                <w:rFonts w:ascii="Times New Roman" w:eastAsia="Times New Roman" w:hAnsi="Times New Roman" w:cs="Times New Roman"/>
                <w:b/>
                <w:sz w:val="20"/>
                <w:szCs w:val="20"/>
              </w:rPr>
            </w:pPr>
            <w:r w:rsidRPr="00EC0228">
              <w:rPr>
                <w:rFonts w:ascii="Times New Roman" w:eastAsia="Times New Roman" w:hAnsi="Times New Roman" w:cs="Times New Roman"/>
                <w:b/>
                <w:sz w:val="20"/>
                <w:szCs w:val="20"/>
                <w:lang w:val="en-US"/>
              </w:rPr>
              <w:t>Title of this Good Educational Practice</w:t>
            </w:r>
          </w:p>
        </w:tc>
      </w:tr>
      <w:tr w:rsidR="002F0F7A" w:rsidRPr="00EC0228" w:rsidTr="00D8309F">
        <w:trPr>
          <w:trHeight w:val="240"/>
        </w:trPr>
        <w:tc>
          <w:tcPr>
            <w:tcW w:w="9322" w:type="dxa"/>
          </w:tcPr>
          <w:p w:rsidR="002F0F7A" w:rsidRPr="00EC0228" w:rsidRDefault="002F0F7A" w:rsidP="005B1E12">
            <w:pPr>
              <w:spacing w:after="0" w:line="240" w:lineRule="atLeast"/>
              <w:rPr>
                <w:rFonts w:ascii="Times New Roman" w:eastAsia="Times New Roman" w:hAnsi="Times New Roman" w:cs="Times New Roman"/>
                <w:i/>
                <w:sz w:val="20"/>
                <w:szCs w:val="20"/>
                <w:lang w:val="en-GB"/>
              </w:rPr>
            </w:pPr>
            <w:r w:rsidRPr="00EC0228">
              <w:rPr>
                <w:rFonts w:ascii="Times New Roman" w:eastAsia="Times New Roman" w:hAnsi="Times New Roman" w:cs="Times New Roman"/>
                <w:i/>
                <w:sz w:val="20"/>
                <w:szCs w:val="20"/>
                <w:lang w:val="en-GB"/>
              </w:rPr>
              <w:t>Spanish training for Immigrants</w:t>
            </w:r>
          </w:p>
        </w:tc>
      </w:tr>
      <w:tr w:rsidR="002F0F7A" w:rsidRPr="00EC0228" w:rsidTr="00D8309F">
        <w:trPr>
          <w:trHeight w:val="465"/>
        </w:trPr>
        <w:tc>
          <w:tcPr>
            <w:tcW w:w="9322" w:type="dxa"/>
          </w:tcPr>
          <w:p w:rsidR="002F0F7A" w:rsidRPr="00EC0228" w:rsidRDefault="002F0F7A" w:rsidP="005B1E12">
            <w:pPr>
              <w:spacing w:after="0" w:line="240" w:lineRule="atLeast"/>
              <w:rPr>
                <w:rFonts w:ascii="Times New Roman" w:eastAsia="Times New Roman" w:hAnsi="Times New Roman" w:cs="Times New Roman"/>
                <w:b/>
                <w:sz w:val="20"/>
                <w:szCs w:val="20"/>
              </w:rPr>
            </w:pPr>
            <w:r w:rsidRPr="00EC0228">
              <w:rPr>
                <w:rFonts w:ascii="Times New Roman" w:eastAsia="Times New Roman" w:hAnsi="Times New Roman" w:cs="Times New Roman"/>
                <w:b/>
                <w:sz w:val="20"/>
                <w:szCs w:val="20"/>
              </w:rPr>
              <w:t>About the experience (Country, city, Institution, academic year, total hours of the activity or complete course</w:t>
            </w:r>
            <w:proofErr w:type="gramStart"/>
            <w:r w:rsidRPr="00EC0228">
              <w:rPr>
                <w:rFonts w:ascii="Times New Roman" w:eastAsia="Times New Roman" w:hAnsi="Times New Roman" w:cs="Times New Roman"/>
                <w:b/>
                <w:sz w:val="20"/>
                <w:szCs w:val="20"/>
              </w:rPr>
              <w:t>)</w:t>
            </w:r>
            <w:proofErr w:type="gramEnd"/>
          </w:p>
        </w:tc>
      </w:tr>
      <w:tr w:rsidR="002F0F7A" w:rsidRPr="00EC0228" w:rsidTr="00D8309F">
        <w:trPr>
          <w:trHeight w:val="480"/>
        </w:trPr>
        <w:tc>
          <w:tcPr>
            <w:tcW w:w="9322" w:type="dxa"/>
          </w:tcPr>
          <w:p w:rsidR="002F0F7A" w:rsidRPr="00EC0228" w:rsidRDefault="002F0F7A" w:rsidP="005B1E12">
            <w:pPr>
              <w:spacing w:after="0" w:line="240" w:lineRule="atLeast"/>
              <w:rPr>
                <w:rFonts w:ascii="Times New Roman" w:eastAsia="Times New Roman" w:hAnsi="Times New Roman" w:cs="Times New Roman"/>
                <w:i/>
                <w:sz w:val="20"/>
                <w:szCs w:val="20"/>
                <w:lang w:val="en-US"/>
              </w:rPr>
            </w:pPr>
            <w:r w:rsidRPr="00EC0228">
              <w:rPr>
                <w:rFonts w:ascii="Times New Roman" w:eastAsia="Times New Roman" w:hAnsi="Times New Roman" w:cs="Times New Roman"/>
                <w:i/>
                <w:sz w:val="20"/>
                <w:szCs w:val="20"/>
                <w:lang w:val="en-US"/>
              </w:rPr>
              <w:t xml:space="preserve">Course held at the </w:t>
            </w:r>
            <w:proofErr w:type="spellStart"/>
            <w:r w:rsidRPr="00EC0228">
              <w:rPr>
                <w:rFonts w:ascii="Times New Roman" w:eastAsia="Times New Roman" w:hAnsi="Times New Roman" w:cs="Times New Roman"/>
                <w:i/>
                <w:sz w:val="20"/>
                <w:szCs w:val="20"/>
                <w:lang w:val="en-US"/>
              </w:rPr>
              <w:t>CEPA</w:t>
            </w:r>
            <w:proofErr w:type="spellEnd"/>
            <w:r w:rsidRPr="00EC0228">
              <w:rPr>
                <w:rFonts w:ascii="Times New Roman" w:eastAsia="Times New Roman" w:hAnsi="Times New Roman" w:cs="Times New Roman"/>
                <w:i/>
                <w:sz w:val="20"/>
                <w:szCs w:val="20"/>
                <w:lang w:val="en-US"/>
              </w:rPr>
              <w:t xml:space="preserve"> IN </w:t>
            </w:r>
            <w:proofErr w:type="spellStart"/>
            <w:r w:rsidRPr="00EC0228">
              <w:rPr>
                <w:rFonts w:ascii="Times New Roman" w:eastAsia="Times New Roman" w:hAnsi="Times New Roman" w:cs="Times New Roman"/>
                <w:i/>
                <w:sz w:val="20"/>
                <w:szCs w:val="20"/>
                <w:lang w:val="en-US"/>
              </w:rPr>
              <w:t>Gijón</w:t>
            </w:r>
            <w:proofErr w:type="spellEnd"/>
            <w:r w:rsidRPr="00EC0228">
              <w:rPr>
                <w:rFonts w:ascii="Times New Roman" w:eastAsia="Times New Roman" w:hAnsi="Times New Roman" w:cs="Times New Roman"/>
                <w:i/>
                <w:sz w:val="20"/>
                <w:szCs w:val="20"/>
                <w:lang w:val="en-US"/>
              </w:rPr>
              <w:t xml:space="preserve">, Asturias, </w:t>
            </w:r>
            <w:proofErr w:type="gramStart"/>
            <w:r w:rsidRPr="00EC0228">
              <w:rPr>
                <w:rFonts w:ascii="Times New Roman" w:eastAsia="Times New Roman" w:hAnsi="Times New Roman" w:cs="Times New Roman"/>
                <w:i/>
                <w:sz w:val="20"/>
                <w:szCs w:val="20"/>
                <w:lang w:val="en-US"/>
              </w:rPr>
              <w:t>Spain</w:t>
            </w:r>
            <w:proofErr w:type="gramEnd"/>
            <w:r w:rsidRPr="00EC0228">
              <w:rPr>
                <w:rFonts w:ascii="Times New Roman" w:eastAsia="Times New Roman" w:hAnsi="Times New Roman" w:cs="Times New Roman"/>
                <w:i/>
                <w:sz w:val="20"/>
                <w:szCs w:val="20"/>
                <w:lang w:val="en-US"/>
              </w:rPr>
              <w:t xml:space="preserve"> from 2005. A total amount of 8 hours a week divided in morning and afternoon classes.</w:t>
            </w:r>
          </w:p>
        </w:tc>
      </w:tr>
      <w:tr w:rsidR="002F0F7A" w:rsidRPr="00EC0228" w:rsidTr="00D8309F">
        <w:trPr>
          <w:trHeight w:val="240"/>
        </w:trPr>
        <w:tc>
          <w:tcPr>
            <w:tcW w:w="9322" w:type="dxa"/>
          </w:tcPr>
          <w:p w:rsidR="002F0F7A" w:rsidRPr="00EC0228" w:rsidRDefault="002F0F7A" w:rsidP="005B1E12">
            <w:pPr>
              <w:spacing w:after="0" w:line="240" w:lineRule="atLeast"/>
              <w:rPr>
                <w:rFonts w:ascii="Times New Roman" w:eastAsia="Times New Roman" w:hAnsi="Times New Roman" w:cs="Times New Roman"/>
                <w:b/>
                <w:sz w:val="20"/>
                <w:szCs w:val="20"/>
              </w:rPr>
            </w:pPr>
            <w:r w:rsidRPr="00EC0228">
              <w:rPr>
                <w:rFonts w:ascii="Times New Roman" w:eastAsia="Times New Roman" w:hAnsi="Times New Roman" w:cs="Times New Roman"/>
                <w:b/>
                <w:sz w:val="20"/>
                <w:szCs w:val="20"/>
              </w:rPr>
              <w:t>Such studies, or type of training in this Good Practice (educational level or type of course</w:t>
            </w:r>
            <w:proofErr w:type="gramStart"/>
            <w:r w:rsidRPr="00EC0228">
              <w:rPr>
                <w:rFonts w:ascii="Times New Roman" w:eastAsia="Times New Roman" w:hAnsi="Times New Roman" w:cs="Times New Roman"/>
                <w:b/>
                <w:sz w:val="20"/>
                <w:szCs w:val="20"/>
              </w:rPr>
              <w:t>)</w:t>
            </w:r>
            <w:proofErr w:type="gramEnd"/>
          </w:p>
        </w:tc>
      </w:tr>
      <w:tr w:rsidR="002F0F7A" w:rsidRPr="00EC0228" w:rsidTr="00D8309F">
        <w:trPr>
          <w:trHeight w:val="465"/>
        </w:trPr>
        <w:tc>
          <w:tcPr>
            <w:tcW w:w="9322" w:type="dxa"/>
          </w:tcPr>
          <w:p w:rsidR="002F0F7A" w:rsidRPr="00EC0228" w:rsidRDefault="002F0F7A" w:rsidP="005B1E12">
            <w:pPr>
              <w:spacing w:after="0" w:line="240" w:lineRule="atLeast"/>
              <w:rPr>
                <w:rFonts w:ascii="Times New Roman" w:eastAsia="Times New Roman" w:hAnsi="Times New Roman" w:cs="Times New Roman"/>
                <w:i/>
                <w:sz w:val="20"/>
                <w:szCs w:val="20"/>
              </w:rPr>
            </w:pPr>
            <w:r w:rsidRPr="00EC0228">
              <w:rPr>
                <w:rFonts w:ascii="Times New Roman" w:eastAsia="Times New Roman" w:hAnsi="Times New Roman" w:cs="Times New Roman"/>
                <w:i/>
                <w:sz w:val="20"/>
                <w:szCs w:val="20"/>
              </w:rPr>
              <w:t>Early years of Primary Education (Basic training I</w:t>
            </w:r>
            <w:proofErr w:type="gramStart"/>
            <w:r w:rsidRPr="00EC0228">
              <w:rPr>
                <w:rFonts w:ascii="Times New Roman" w:eastAsia="Times New Roman" w:hAnsi="Times New Roman" w:cs="Times New Roman"/>
                <w:i/>
                <w:sz w:val="20"/>
                <w:szCs w:val="20"/>
              </w:rPr>
              <w:t>),</w:t>
            </w:r>
            <w:proofErr w:type="gramEnd"/>
            <w:r w:rsidRPr="00EC0228">
              <w:rPr>
                <w:rFonts w:ascii="Times New Roman" w:eastAsia="Times New Roman" w:hAnsi="Times New Roman" w:cs="Times New Roman"/>
                <w:i/>
                <w:sz w:val="20"/>
                <w:szCs w:val="20"/>
              </w:rPr>
              <w:t>about titling Primary Education ( Basic training II), Course about our country’s language and culture, Basic cultural training.</w:t>
            </w:r>
          </w:p>
        </w:tc>
      </w:tr>
      <w:tr w:rsidR="002F0F7A" w:rsidRPr="00EC0228" w:rsidTr="00D8309F">
        <w:trPr>
          <w:trHeight w:val="240"/>
        </w:trPr>
        <w:tc>
          <w:tcPr>
            <w:tcW w:w="9322" w:type="dxa"/>
          </w:tcPr>
          <w:p w:rsidR="002F0F7A" w:rsidRPr="00EC0228" w:rsidRDefault="002F0F7A" w:rsidP="005B1E12">
            <w:pPr>
              <w:spacing w:after="0" w:line="240" w:lineRule="atLeast"/>
              <w:rPr>
                <w:rFonts w:ascii="Times New Roman" w:eastAsia="Times New Roman" w:hAnsi="Times New Roman" w:cs="Times New Roman"/>
                <w:sz w:val="20"/>
                <w:szCs w:val="20"/>
              </w:rPr>
            </w:pPr>
            <w:r w:rsidRPr="00EC0228">
              <w:rPr>
                <w:rFonts w:ascii="Times New Roman" w:eastAsia="Times New Roman" w:hAnsi="Times New Roman" w:cs="Times New Roman"/>
                <w:b/>
                <w:sz w:val="20"/>
                <w:szCs w:val="20"/>
              </w:rPr>
              <w:t>Descriptive keywords that define this Good Practice</w:t>
            </w:r>
          </w:p>
        </w:tc>
      </w:tr>
      <w:tr w:rsidR="002F0F7A" w:rsidRPr="00EC0228" w:rsidTr="00D8309F">
        <w:trPr>
          <w:trHeight w:val="252"/>
        </w:trPr>
        <w:tc>
          <w:tcPr>
            <w:tcW w:w="9322" w:type="dxa"/>
          </w:tcPr>
          <w:p w:rsidR="002F0F7A" w:rsidRPr="00EC0228" w:rsidRDefault="002F0F7A" w:rsidP="005B1E12">
            <w:pPr>
              <w:spacing w:after="0" w:line="240" w:lineRule="atLeast"/>
              <w:rPr>
                <w:rFonts w:ascii="Times New Roman" w:eastAsia="Times New Roman" w:hAnsi="Times New Roman" w:cs="Times New Roman"/>
                <w:i/>
                <w:sz w:val="20"/>
                <w:szCs w:val="20"/>
                <w:lang w:val="en-US"/>
              </w:rPr>
            </w:pPr>
            <w:r w:rsidRPr="00EC0228">
              <w:rPr>
                <w:rFonts w:ascii="Times New Roman" w:eastAsia="Times New Roman" w:hAnsi="Times New Roman" w:cs="Times New Roman"/>
                <w:i/>
                <w:sz w:val="20"/>
                <w:szCs w:val="20"/>
                <w:lang w:val="en-US"/>
              </w:rPr>
              <w:t xml:space="preserve"> Intellectual development, development of Key competences, diversity and multiculturalism, ethical commitment.</w:t>
            </w:r>
          </w:p>
        </w:tc>
      </w:tr>
      <w:tr w:rsidR="002F0F7A" w:rsidRPr="00EC0228" w:rsidTr="00D8309F">
        <w:trPr>
          <w:trHeight w:val="225"/>
        </w:trPr>
        <w:tc>
          <w:tcPr>
            <w:tcW w:w="9322" w:type="dxa"/>
          </w:tcPr>
          <w:p w:rsidR="002F0F7A" w:rsidRPr="00EC0228" w:rsidRDefault="002F0F7A" w:rsidP="005B1E12">
            <w:pPr>
              <w:spacing w:after="0" w:line="240" w:lineRule="atLeast"/>
              <w:rPr>
                <w:rFonts w:ascii="Times New Roman" w:eastAsia="Times New Roman" w:hAnsi="Times New Roman" w:cs="Times New Roman"/>
                <w:sz w:val="20"/>
                <w:szCs w:val="20"/>
              </w:rPr>
            </w:pPr>
            <w:r w:rsidRPr="00EC0228">
              <w:rPr>
                <w:rFonts w:ascii="Times New Roman" w:eastAsia="Times New Roman" w:hAnsi="Times New Roman" w:cs="Times New Roman"/>
                <w:b/>
                <w:sz w:val="20"/>
                <w:szCs w:val="20"/>
                <w:lang w:val="en-US"/>
              </w:rPr>
              <w:t xml:space="preserve">Goals and competences </w:t>
            </w:r>
          </w:p>
        </w:tc>
      </w:tr>
      <w:tr w:rsidR="002F0F7A" w:rsidRPr="00EC0228" w:rsidTr="00D8309F">
        <w:trPr>
          <w:trHeight w:val="1924"/>
        </w:trPr>
        <w:tc>
          <w:tcPr>
            <w:tcW w:w="9322" w:type="dxa"/>
          </w:tcPr>
          <w:p w:rsidR="002F0F7A" w:rsidRPr="00EC0228" w:rsidRDefault="002F0F7A" w:rsidP="005B1E12">
            <w:pPr>
              <w:spacing w:after="0" w:line="240" w:lineRule="atLeast"/>
              <w:rPr>
                <w:rFonts w:ascii="Times New Roman" w:eastAsia="Times New Roman" w:hAnsi="Times New Roman" w:cs="Times New Roman"/>
                <w:sz w:val="20"/>
                <w:szCs w:val="20"/>
                <w:lang w:val="en-US"/>
              </w:rPr>
            </w:pPr>
            <w:r w:rsidRPr="00EC0228">
              <w:rPr>
                <w:rFonts w:ascii="Times New Roman" w:eastAsia="Times New Roman" w:hAnsi="Times New Roman" w:cs="Times New Roman"/>
                <w:i/>
                <w:sz w:val="20"/>
                <w:szCs w:val="20"/>
                <w:lang w:val="en-US"/>
              </w:rPr>
              <w:t>Development of basic skills</w:t>
            </w:r>
            <w:r w:rsidRPr="00EC0228">
              <w:rPr>
                <w:rFonts w:ascii="Times New Roman" w:eastAsia="Times New Roman" w:hAnsi="Times New Roman" w:cs="Times New Roman"/>
                <w:sz w:val="20"/>
                <w:szCs w:val="20"/>
                <w:lang w:val="en-US"/>
              </w:rPr>
              <w:t>, climate of coexistence at school, improvement of organizational aspects inside the school, Syllabus: goals, subjects, objectives, contents, students’ and teachers’ assessment, teaching methodology and grouping, students’ academic guidance, students’ career guidance.</w:t>
            </w:r>
          </w:p>
          <w:p w:rsidR="002F0F7A" w:rsidRPr="00EC0228" w:rsidRDefault="002F0F7A" w:rsidP="005B1E12">
            <w:pPr>
              <w:spacing w:after="0" w:line="240" w:lineRule="atLeast"/>
              <w:rPr>
                <w:rFonts w:ascii="Times New Roman" w:eastAsia="Times New Roman" w:hAnsi="Times New Roman" w:cs="Times New Roman"/>
                <w:sz w:val="20"/>
                <w:szCs w:val="20"/>
                <w:lang w:val="en-US"/>
              </w:rPr>
            </w:pPr>
            <w:r w:rsidRPr="00EC0228">
              <w:rPr>
                <w:rFonts w:ascii="Times New Roman" w:eastAsia="Times New Roman" w:hAnsi="Times New Roman" w:cs="Times New Roman"/>
                <w:sz w:val="20"/>
                <w:szCs w:val="20"/>
                <w:lang w:val="en-US"/>
              </w:rPr>
              <w:t>The main objectives are to improve level of social integration, the level of employability, the academic results and the students’ motivation.</w:t>
            </w:r>
          </w:p>
          <w:p w:rsidR="002F0F7A" w:rsidRPr="00EC0228" w:rsidRDefault="002F0F7A" w:rsidP="005B1E12">
            <w:pPr>
              <w:spacing w:after="0" w:line="240" w:lineRule="atLeast"/>
              <w:rPr>
                <w:rFonts w:ascii="Times New Roman" w:eastAsia="Times New Roman" w:hAnsi="Times New Roman" w:cs="Times New Roman"/>
                <w:sz w:val="20"/>
                <w:szCs w:val="20"/>
                <w:lang w:val="en-US"/>
              </w:rPr>
            </w:pPr>
            <w:r w:rsidRPr="00EC0228">
              <w:rPr>
                <w:rFonts w:ascii="Times New Roman" w:eastAsia="Times New Roman" w:hAnsi="Times New Roman" w:cs="Times New Roman"/>
                <w:sz w:val="20"/>
                <w:szCs w:val="20"/>
                <w:lang w:val="en-US"/>
              </w:rPr>
              <w:t>This good practice is related to the ability to analyze concepts, to self-learning, to adapt to new situations and to generate new ideas. Ability to work in an international context.</w:t>
            </w:r>
          </w:p>
          <w:p w:rsidR="002F0F7A" w:rsidRPr="00EC0228" w:rsidRDefault="002F0F7A" w:rsidP="005B1E12">
            <w:pPr>
              <w:spacing w:after="0" w:line="240" w:lineRule="atLeast"/>
              <w:rPr>
                <w:rFonts w:ascii="Times New Roman" w:eastAsia="Times New Roman" w:hAnsi="Times New Roman" w:cs="Times New Roman"/>
                <w:sz w:val="20"/>
                <w:szCs w:val="20"/>
                <w:lang w:val="en-US"/>
              </w:rPr>
            </w:pPr>
            <w:r w:rsidRPr="00EC0228">
              <w:rPr>
                <w:rFonts w:ascii="Times New Roman" w:eastAsia="Times New Roman" w:hAnsi="Times New Roman" w:cs="Times New Roman"/>
                <w:sz w:val="20"/>
                <w:szCs w:val="20"/>
                <w:lang w:val="en-US"/>
              </w:rPr>
              <w:t>Basic skills for management technologies, ability to solve problems and make decisions.</w:t>
            </w:r>
          </w:p>
        </w:tc>
      </w:tr>
      <w:tr w:rsidR="002F0F7A" w:rsidRPr="00EC0228" w:rsidTr="00D8309F">
        <w:trPr>
          <w:trHeight w:val="240"/>
        </w:trPr>
        <w:tc>
          <w:tcPr>
            <w:tcW w:w="9322" w:type="dxa"/>
          </w:tcPr>
          <w:p w:rsidR="002F0F7A" w:rsidRPr="00EC0228" w:rsidRDefault="002F0F7A" w:rsidP="005B1E12">
            <w:pPr>
              <w:spacing w:after="0" w:line="240" w:lineRule="atLeast"/>
              <w:rPr>
                <w:rFonts w:ascii="Times New Roman" w:eastAsia="Times New Roman" w:hAnsi="Times New Roman" w:cs="Times New Roman"/>
                <w:sz w:val="20"/>
                <w:szCs w:val="20"/>
              </w:rPr>
            </w:pPr>
            <w:r w:rsidRPr="00EC0228">
              <w:rPr>
                <w:rFonts w:ascii="Times New Roman" w:eastAsia="Times New Roman" w:hAnsi="Times New Roman" w:cs="Times New Roman"/>
                <w:b/>
                <w:sz w:val="20"/>
                <w:szCs w:val="20"/>
                <w:lang w:val="en-US"/>
              </w:rPr>
              <w:t>Brief summary</w:t>
            </w:r>
            <w:r w:rsidRPr="00EC0228">
              <w:rPr>
                <w:rFonts w:ascii="Times New Roman" w:eastAsia="Calibri" w:hAnsi="Times New Roman" w:cs="Times New Roman"/>
                <w:color w:val="222222"/>
                <w:sz w:val="20"/>
                <w:szCs w:val="20"/>
                <w:lang w:val="en"/>
              </w:rPr>
              <w:t xml:space="preserve"> </w:t>
            </w:r>
          </w:p>
        </w:tc>
      </w:tr>
      <w:tr w:rsidR="002F0F7A" w:rsidRPr="00EC0228" w:rsidTr="00D8309F">
        <w:trPr>
          <w:trHeight w:val="225"/>
        </w:trPr>
        <w:tc>
          <w:tcPr>
            <w:tcW w:w="9322" w:type="dxa"/>
          </w:tcPr>
          <w:p w:rsidR="002F0F7A" w:rsidRPr="00EC0228" w:rsidRDefault="002F0F7A" w:rsidP="005B1E12">
            <w:pPr>
              <w:spacing w:after="0" w:line="240" w:lineRule="atLeast"/>
              <w:rPr>
                <w:rFonts w:ascii="Times New Roman" w:eastAsia="Times New Roman" w:hAnsi="Times New Roman" w:cs="Times New Roman"/>
                <w:i/>
                <w:sz w:val="20"/>
                <w:szCs w:val="20"/>
              </w:rPr>
            </w:pPr>
            <w:r w:rsidRPr="00EC0228">
              <w:rPr>
                <w:rFonts w:ascii="Times New Roman" w:eastAsia="Times New Roman" w:hAnsi="Times New Roman" w:cs="Times New Roman"/>
                <w:i/>
                <w:sz w:val="20"/>
                <w:szCs w:val="20"/>
              </w:rPr>
              <w:t>This subject consists of introducing spanish language and culture through different activities using ICT.</w:t>
            </w:r>
          </w:p>
        </w:tc>
      </w:tr>
      <w:tr w:rsidR="002F0F7A" w:rsidRPr="00EC0228" w:rsidTr="00D8309F">
        <w:trPr>
          <w:trHeight w:val="390"/>
        </w:trPr>
        <w:tc>
          <w:tcPr>
            <w:tcW w:w="9322" w:type="dxa"/>
          </w:tcPr>
          <w:p w:rsidR="002F0F7A" w:rsidRPr="00EC0228" w:rsidRDefault="002F0F7A" w:rsidP="005B1E12">
            <w:pPr>
              <w:shd w:val="clear" w:color="auto" w:fill="F5F5F5"/>
              <w:spacing w:after="120" w:line="240" w:lineRule="auto"/>
              <w:textAlignment w:val="top"/>
              <w:rPr>
                <w:rFonts w:ascii="Times New Roman" w:eastAsia="Times New Roman" w:hAnsi="Times New Roman" w:cs="Times New Roman"/>
                <w:color w:val="777777"/>
                <w:sz w:val="20"/>
                <w:szCs w:val="20"/>
                <w:lang w:val="en-US"/>
              </w:rPr>
            </w:pPr>
            <w:r w:rsidRPr="00EC0228">
              <w:rPr>
                <w:rFonts w:ascii="Times New Roman" w:eastAsia="Times New Roman" w:hAnsi="Times New Roman" w:cs="Times New Roman"/>
                <w:b/>
                <w:sz w:val="20"/>
                <w:szCs w:val="20"/>
                <w:lang w:val="en-US"/>
              </w:rPr>
              <w:t>Students’ profile (women and men’s number, ages approx., occupation, educational initial level</w:t>
            </w:r>
            <w:r w:rsidRPr="00EC0228">
              <w:rPr>
                <w:rFonts w:ascii="Times New Roman" w:eastAsia="Times New Roman" w:hAnsi="Times New Roman" w:cs="Times New Roman"/>
                <w:color w:val="222222"/>
                <w:sz w:val="20"/>
                <w:szCs w:val="20"/>
                <w:lang w:val="en"/>
              </w:rPr>
              <w:t>)</w:t>
            </w:r>
          </w:p>
        </w:tc>
      </w:tr>
      <w:tr w:rsidR="002F0F7A" w:rsidRPr="00EC0228" w:rsidTr="00D8309F">
        <w:trPr>
          <w:trHeight w:val="799"/>
        </w:trPr>
        <w:tc>
          <w:tcPr>
            <w:tcW w:w="9322" w:type="dxa"/>
          </w:tcPr>
          <w:p w:rsidR="002F0F7A" w:rsidRPr="00EC0228" w:rsidRDefault="002F0F7A" w:rsidP="00D8309F">
            <w:pPr>
              <w:spacing w:after="0" w:line="240" w:lineRule="atLeast"/>
              <w:rPr>
                <w:rFonts w:ascii="Times New Roman" w:eastAsia="Times New Roman" w:hAnsi="Times New Roman" w:cs="Times New Roman"/>
                <w:i/>
                <w:sz w:val="20"/>
                <w:szCs w:val="20"/>
              </w:rPr>
            </w:pPr>
            <w:r w:rsidRPr="00EC0228">
              <w:rPr>
                <w:rFonts w:ascii="Times New Roman" w:eastAsia="Times New Roman" w:hAnsi="Times New Roman" w:cs="Times New Roman"/>
                <w:i/>
                <w:sz w:val="20"/>
                <w:szCs w:val="20"/>
              </w:rPr>
              <w:t xml:space="preserve">30 men and 20 women within La Calzada and Pumarín. The </w:t>
            </w:r>
            <w:proofErr w:type="gramStart"/>
            <w:r w:rsidRPr="00EC0228">
              <w:rPr>
                <w:rFonts w:ascii="Times New Roman" w:eastAsia="Times New Roman" w:hAnsi="Times New Roman" w:cs="Times New Roman"/>
                <w:i/>
                <w:sz w:val="20"/>
                <w:szCs w:val="20"/>
              </w:rPr>
              <w:t>ages</w:t>
            </w:r>
            <w:proofErr w:type="gramEnd"/>
            <w:r w:rsidRPr="00EC0228">
              <w:rPr>
                <w:rFonts w:ascii="Times New Roman" w:eastAsia="Times New Roman" w:hAnsi="Times New Roman" w:cs="Times New Roman"/>
                <w:i/>
                <w:sz w:val="20"/>
                <w:szCs w:val="20"/>
              </w:rPr>
              <w:t xml:space="preserve"> are about 18 to 30 and 30 to 40 years old. 80% of the students are unemployed and 20% with a temporary job. The level of studies is very low. 90% without any studies.</w:t>
            </w:r>
            <w:r w:rsidR="00D8309F">
              <w:rPr>
                <w:rFonts w:ascii="Times New Roman" w:eastAsia="Times New Roman" w:hAnsi="Times New Roman" w:cs="Times New Roman"/>
                <w:i/>
                <w:sz w:val="20"/>
                <w:szCs w:val="20"/>
              </w:rPr>
              <w:t xml:space="preserve"> </w:t>
            </w:r>
            <w:r w:rsidRPr="00EC0228">
              <w:rPr>
                <w:rFonts w:ascii="Times New Roman" w:eastAsia="Times New Roman" w:hAnsi="Times New Roman" w:cs="Times New Roman"/>
                <w:i/>
                <w:sz w:val="20"/>
                <w:szCs w:val="20"/>
              </w:rPr>
              <w:t>International immigrants, Ethnic minorities, long time unemployed.</w:t>
            </w:r>
          </w:p>
        </w:tc>
      </w:tr>
      <w:tr w:rsidR="002F0F7A" w:rsidRPr="00EC0228" w:rsidTr="00D8309F">
        <w:trPr>
          <w:trHeight w:val="272"/>
        </w:trPr>
        <w:tc>
          <w:tcPr>
            <w:tcW w:w="9322" w:type="dxa"/>
          </w:tcPr>
          <w:p w:rsidR="002F0F7A" w:rsidRPr="00EC0228" w:rsidRDefault="002F0F7A" w:rsidP="005B1E12">
            <w:pPr>
              <w:shd w:val="clear" w:color="auto" w:fill="F5F5F5"/>
              <w:spacing w:after="120" w:line="240" w:lineRule="auto"/>
              <w:textAlignment w:val="top"/>
              <w:rPr>
                <w:rFonts w:ascii="Times New Roman" w:eastAsia="Times New Roman" w:hAnsi="Times New Roman" w:cs="Times New Roman"/>
                <w:sz w:val="20"/>
                <w:szCs w:val="20"/>
              </w:rPr>
            </w:pPr>
            <w:r w:rsidRPr="00EC0228">
              <w:rPr>
                <w:rFonts w:ascii="Times New Roman" w:eastAsia="Times New Roman" w:hAnsi="Times New Roman" w:cs="Times New Roman"/>
                <w:b/>
                <w:sz w:val="20"/>
                <w:szCs w:val="20"/>
                <w:lang w:val="en-US"/>
              </w:rPr>
              <w:t xml:space="preserve">Staff involved in this Good Practice; and their level of participation </w:t>
            </w:r>
            <w:r w:rsidRPr="00D8309F">
              <w:rPr>
                <w:rFonts w:ascii="Times New Roman" w:eastAsia="Times New Roman" w:hAnsi="Times New Roman" w:cs="Times New Roman"/>
                <w:sz w:val="20"/>
                <w:szCs w:val="20"/>
                <w:lang w:val="en-US"/>
              </w:rPr>
              <w:t>(teachers, guidance, other institutions ...)</w:t>
            </w:r>
          </w:p>
        </w:tc>
      </w:tr>
      <w:tr w:rsidR="002F0F7A" w:rsidRPr="00EC0228" w:rsidTr="00D8309F">
        <w:trPr>
          <w:trHeight w:val="510"/>
        </w:trPr>
        <w:tc>
          <w:tcPr>
            <w:tcW w:w="9322" w:type="dxa"/>
          </w:tcPr>
          <w:p w:rsidR="002F0F7A" w:rsidRPr="00EC0228" w:rsidRDefault="002F0F7A" w:rsidP="005B1E12">
            <w:pPr>
              <w:spacing w:after="0" w:line="240" w:lineRule="atLeast"/>
              <w:rPr>
                <w:rFonts w:ascii="Times New Roman" w:eastAsia="Times New Roman" w:hAnsi="Times New Roman" w:cs="Times New Roman"/>
                <w:sz w:val="20"/>
                <w:szCs w:val="20"/>
              </w:rPr>
            </w:pPr>
            <w:r w:rsidRPr="00EC0228">
              <w:rPr>
                <w:rFonts w:ascii="Times New Roman" w:eastAsia="Times New Roman" w:hAnsi="Times New Roman" w:cs="Times New Roman"/>
                <w:sz w:val="20"/>
                <w:szCs w:val="20"/>
              </w:rPr>
              <w:t>Management team, specific teachers, counselling team and teachers staff.</w:t>
            </w:r>
            <w:r>
              <w:rPr>
                <w:rFonts w:ascii="Times New Roman" w:eastAsia="Times New Roman" w:hAnsi="Times New Roman" w:cs="Times New Roman"/>
                <w:sz w:val="20"/>
                <w:szCs w:val="20"/>
              </w:rPr>
              <w:t xml:space="preserve"> </w:t>
            </w:r>
            <w:r w:rsidRPr="00EC0228">
              <w:rPr>
                <w:rFonts w:ascii="Times New Roman" w:eastAsia="Times New Roman" w:hAnsi="Times New Roman" w:cs="Times New Roman"/>
                <w:sz w:val="20"/>
                <w:szCs w:val="20"/>
              </w:rPr>
              <w:t xml:space="preserve">Red Cross, Accem, Refugee help, Popular University, training </w:t>
            </w:r>
            <w:proofErr w:type="gramStart"/>
            <w:r w:rsidRPr="00EC0228">
              <w:rPr>
                <w:rFonts w:ascii="Times New Roman" w:eastAsia="Times New Roman" w:hAnsi="Times New Roman" w:cs="Times New Roman"/>
                <w:sz w:val="20"/>
                <w:szCs w:val="20"/>
              </w:rPr>
              <w:t>schools.</w:t>
            </w:r>
            <w:proofErr w:type="gramEnd"/>
            <w:r w:rsidRPr="00EC0228">
              <w:rPr>
                <w:rFonts w:ascii="Times New Roman" w:eastAsia="Times New Roman" w:hAnsi="Times New Roman" w:cs="Times New Roman"/>
                <w:sz w:val="20"/>
                <w:szCs w:val="20"/>
              </w:rPr>
              <w:t>The influence of these institutions was plenty and appropriate.</w:t>
            </w:r>
          </w:p>
        </w:tc>
      </w:tr>
      <w:tr w:rsidR="002F0F7A" w:rsidRPr="00EC0228" w:rsidTr="00D8309F">
        <w:trPr>
          <w:trHeight w:val="1767"/>
        </w:trPr>
        <w:tc>
          <w:tcPr>
            <w:tcW w:w="9322" w:type="dxa"/>
          </w:tcPr>
          <w:p w:rsidR="002F0F7A" w:rsidRPr="00EC0228" w:rsidRDefault="002F0F7A" w:rsidP="005B1E12">
            <w:pPr>
              <w:shd w:val="clear" w:color="auto" w:fill="F5F5F5"/>
              <w:spacing w:after="120" w:line="240" w:lineRule="auto"/>
              <w:textAlignment w:val="top"/>
              <w:rPr>
                <w:rFonts w:ascii="Times New Roman" w:eastAsia="Times New Roman" w:hAnsi="Times New Roman" w:cs="Times New Roman"/>
                <w:b/>
                <w:sz w:val="20"/>
                <w:szCs w:val="20"/>
                <w:lang w:val="en-US"/>
              </w:rPr>
            </w:pPr>
            <w:r w:rsidRPr="00EC0228">
              <w:rPr>
                <w:rFonts w:ascii="Times New Roman" w:eastAsia="Times New Roman" w:hAnsi="Times New Roman" w:cs="Times New Roman"/>
                <w:b/>
                <w:sz w:val="20"/>
                <w:szCs w:val="20"/>
                <w:lang w:val="en-US"/>
              </w:rPr>
              <w:t>Methodology (phases of activity, types of activities carried out, spaces used, etc.)</w:t>
            </w:r>
          </w:p>
          <w:p w:rsidR="002F0F7A" w:rsidRPr="00EC0228" w:rsidRDefault="002F0F7A" w:rsidP="005B1E12">
            <w:pPr>
              <w:shd w:val="clear" w:color="auto" w:fill="F5F5F5"/>
              <w:spacing w:after="0" w:line="240" w:lineRule="auto"/>
              <w:textAlignment w:val="top"/>
              <w:rPr>
                <w:rFonts w:ascii="Times New Roman" w:eastAsia="Times New Roman" w:hAnsi="Times New Roman" w:cs="Times New Roman"/>
                <w:sz w:val="20"/>
                <w:szCs w:val="20"/>
                <w:lang w:val="en-US"/>
              </w:rPr>
            </w:pPr>
            <w:r w:rsidRPr="00EC0228">
              <w:rPr>
                <w:rFonts w:ascii="Times New Roman" w:eastAsia="Times New Roman" w:hAnsi="Times New Roman" w:cs="Times New Roman"/>
                <w:sz w:val="20"/>
                <w:szCs w:val="20"/>
                <w:lang w:val="en-US"/>
              </w:rPr>
              <w:t>This good practice was started up in 2005. The course is divided into 30 sessions centered in a specific topic. Other way the students can access the tests on-line to practice with freedom. The main contents are related to Spanish vocabulary and expressions which help them to understand and use our language. Activities with flash cards to describe and make dialogs as well as activities on-line.</w:t>
            </w:r>
          </w:p>
          <w:p w:rsidR="002F0F7A" w:rsidRPr="00EC0228" w:rsidRDefault="002F0F7A" w:rsidP="005B1E12">
            <w:pPr>
              <w:shd w:val="clear" w:color="auto" w:fill="F5F5F5"/>
              <w:spacing w:after="0" w:line="240" w:lineRule="auto"/>
              <w:textAlignment w:val="top"/>
              <w:rPr>
                <w:rFonts w:ascii="Times New Roman" w:eastAsia="Times New Roman" w:hAnsi="Times New Roman" w:cs="Times New Roman"/>
                <w:sz w:val="20"/>
                <w:szCs w:val="20"/>
                <w:lang w:val="en-US"/>
              </w:rPr>
            </w:pPr>
            <w:r w:rsidRPr="00EC0228">
              <w:rPr>
                <w:rFonts w:ascii="Times New Roman" w:eastAsia="Times New Roman" w:hAnsi="Times New Roman" w:cs="Times New Roman"/>
                <w:sz w:val="20"/>
                <w:szCs w:val="20"/>
                <w:lang w:val="en-US"/>
              </w:rPr>
              <w:t xml:space="preserve">Self-study, autonomous and collaborative work, </w:t>
            </w:r>
            <w:proofErr w:type="gramStart"/>
            <w:r w:rsidRPr="00EC0228">
              <w:rPr>
                <w:rFonts w:ascii="Times New Roman" w:eastAsia="Times New Roman" w:hAnsi="Times New Roman" w:cs="Times New Roman"/>
                <w:sz w:val="20"/>
                <w:szCs w:val="20"/>
                <w:lang w:val="en-US"/>
              </w:rPr>
              <w:t>use</w:t>
            </w:r>
            <w:proofErr w:type="gramEnd"/>
            <w:r w:rsidRPr="00EC0228">
              <w:rPr>
                <w:rFonts w:ascii="Times New Roman" w:eastAsia="Times New Roman" w:hAnsi="Times New Roman" w:cs="Times New Roman"/>
                <w:sz w:val="20"/>
                <w:szCs w:val="20"/>
                <w:lang w:val="en-US"/>
              </w:rPr>
              <w:t xml:space="preserve"> </w:t>
            </w:r>
            <w:proofErr w:type="spellStart"/>
            <w:r w:rsidRPr="00EC0228">
              <w:rPr>
                <w:rFonts w:ascii="Times New Roman" w:eastAsia="Times New Roman" w:hAnsi="Times New Roman" w:cs="Times New Roman"/>
                <w:sz w:val="20"/>
                <w:szCs w:val="20"/>
                <w:lang w:val="en-US"/>
              </w:rPr>
              <w:t>ICT</w:t>
            </w:r>
            <w:proofErr w:type="spellEnd"/>
            <w:r w:rsidRPr="00EC0228">
              <w:rPr>
                <w:rFonts w:ascii="Times New Roman" w:eastAsia="Times New Roman" w:hAnsi="Times New Roman" w:cs="Times New Roman"/>
                <w:sz w:val="20"/>
                <w:szCs w:val="20"/>
                <w:lang w:val="en-US"/>
              </w:rPr>
              <w:t xml:space="preserve"> as a resource, troubleshooting, individual tutoring.</w:t>
            </w:r>
          </w:p>
          <w:p w:rsidR="002F0F7A" w:rsidRPr="00EC0228" w:rsidRDefault="002F0F7A" w:rsidP="005B1E12">
            <w:pPr>
              <w:shd w:val="clear" w:color="auto" w:fill="F5F5F5"/>
              <w:spacing w:after="120" w:line="240" w:lineRule="auto"/>
              <w:textAlignment w:val="top"/>
              <w:rPr>
                <w:rFonts w:ascii="Times New Roman" w:eastAsia="Times New Roman" w:hAnsi="Times New Roman" w:cs="Times New Roman"/>
                <w:sz w:val="20"/>
                <w:szCs w:val="20"/>
                <w:lang w:val="en-US"/>
              </w:rPr>
            </w:pPr>
            <w:r w:rsidRPr="00EC0228">
              <w:rPr>
                <w:rFonts w:ascii="Times New Roman" w:eastAsia="Times New Roman" w:hAnsi="Times New Roman" w:cs="Times New Roman"/>
                <w:sz w:val="20"/>
                <w:szCs w:val="20"/>
                <w:lang w:val="en-US"/>
              </w:rPr>
              <w:t>Activities in great class, on-line via internet, specific rooms with small groups</w:t>
            </w:r>
          </w:p>
        </w:tc>
      </w:tr>
      <w:tr w:rsidR="002F0F7A" w:rsidRPr="00EC0228" w:rsidTr="00D8309F">
        <w:trPr>
          <w:trHeight w:val="240"/>
        </w:trPr>
        <w:tc>
          <w:tcPr>
            <w:tcW w:w="9322" w:type="dxa"/>
          </w:tcPr>
          <w:p w:rsidR="002F0F7A" w:rsidRPr="00EC0228" w:rsidRDefault="002F0F7A" w:rsidP="005B1E12">
            <w:pPr>
              <w:spacing w:after="0" w:line="240" w:lineRule="atLeast"/>
              <w:rPr>
                <w:rFonts w:ascii="Times New Roman" w:eastAsia="Times New Roman" w:hAnsi="Times New Roman" w:cs="Times New Roman"/>
                <w:b/>
                <w:i/>
                <w:sz w:val="20"/>
                <w:szCs w:val="20"/>
                <w:lang w:val="en-US"/>
              </w:rPr>
            </w:pPr>
            <w:r w:rsidRPr="00EC0228">
              <w:rPr>
                <w:rFonts w:ascii="Times New Roman" w:eastAsia="Times New Roman" w:hAnsi="Times New Roman" w:cs="Times New Roman"/>
                <w:b/>
                <w:i/>
                <w:sz w:val="20"/>
                <w:szCs w:val="20"/>
                <w:lang w:val="en-US"/>
              </w:rPr>
              <w:t>Attitudes and Values</w:t>
            </w:r>
          </w:p>
        </w:tc>
      </w:tr>
      <w:tr w:rsidR="002F0F7A" w:rsidRPr="00EC0228" w:rsidTr="00D8309F">
        <w:trPr>
          <w:trHeight w:val="465"/>
        </w:trPr>
        <w:tc>
          <w:tcPr>
            <w:tcW w:w="9322" w:type="dxa"/>
          </w:tcPr>
          <w:p w:rsidR="002F0F7A" w:rsidRPr="00EC0228" w:rsidRDefault="002F0F7A" w:rsidP="005B1E12">
            <w:pPr>
              <w:spacing w:after="0" w:line="240" w:lineRule="atLeast"/>
              <w:rPr>
                <w:rFonts w:ascii="Times New Roman" w:eastAsia="Times New Roman" w:hAnsi="Times New Roman" w:cs="Times New Roman"/>
                <w:i/>
                <w:sz w:val="20"/>
                <w:szCs w:val="20"/>
                <w:lang w:val="en-US"/>
              </w:rPr>
            </w:pPr>
            <w:r w:rsidRPr="00EC0228">
              <w:rPr>
                <w:rFonts w:ascii="Times New Roman" w:eastAsia="Times New Roman" w:hAnsi="Times New Roman" w:cs="Times New Roman"/>
                <w:i/>
                <w:sz w:val="20"/>
                <w:szCs w:val="20"/>
                <w:lang w:val="en-US"/>
              </w:rPr>
              <w:t xml:space="preserve">Appreciation of diversity and multiculturalism. Ability to work in an international context. Take into account the value </w:t>
            </w:r>
            <w:proofErr w:type="gramStart"/>
            <w:r w:rsidRPr="00EC0228">
              <w:rPr>
                <w:rFonts w:ascii="Times New Roman" w:eastAsia="Times New Roman" w:hAnsi="Times New Roman" w:cs="Times New Roman"/>
                <w:i/>
                <w:sz w:val="20"/>
                <w:szCs w:val="20"/>
                <w:lang w:val="en-US"/>
              </w:rPr>
              <w:t>of  efforts</w:t>
            </w:r>
            <w:proofErr w:type="gramEnd"/>
            <w:r w:rsidRPr="00EC0228">
              <w:rPr>
                <w:rFonts w:ascii="Times New Roman" w:eastAsia="Times New Roman" w:hAnsi="Times New Roman" w:cs="Times New Roman"/>
                <w:i/>
                <w:sz w:val="20"/>
                <w:szCs w:val="20"/>
                <w:lang w:val="en-US"/>
              </w:rPr>
              <w:t xml:space="preserve"> and the respect of the norms.</w:t>
            </w:r>
          </w:p>
        </w:tc>
      </w:tr>
      <w:tr w:rsidR="002F0F7A" w:rsidRPr="00EC0228" w:rsidTr="00D8309F">
        <w:trPr>
          <w:trHeight w:val="255"/>
        </w:trPr>
        <w:tc>
          <w:tcPr>
            <w:tcW w:w="9322" w:type="dxa"/>
          </w:tcPr>
          <w:p w:rsidR="002F0F7A" w:rsidRPr="00EC0228" w:rsidRDefault="002F0F7A" w:rsidP="005B1E12">
            <w:pPr>
              <w:spacing w:after="0" w:line="240" w:lineRule="atLeast"/>
              <w:rPr>
                <w:rFonts w:ascii="Times New Roman" w:eastAsia="Times New Roman" w:hAnsi="Times New Roman" w:cs="Times New Roman"/>
                <w:sz w:val="20"/>
                <w:szCs w:val="20"/>
              </w:rPr>
            </w:pPr>
            <w:r w:rsidRPr="00EC0228">
              <w:rPr>
                <w:rFonts w:ascii="Times New Roman" w:eastAsia="Times New Roman" w:hAnsi="Times New Roman" w:cs="Times New Roman"/>
                <w:b/>
                <w:sz w:val="20"/>
                <w:szCs w:val="20"/>
              </w:rPr>
              <w:t>Assessment implemented</w:t>
            </w:r>
          </w:p>
        </w:tc>
      </w:tr>
      <w:tr w:rsidR="002F0F7A" w:rsidRPr="00EC0228" w:rsidTr="00D8309F">
        <w:trPr>
          <w:trHeight w:val="240"/>
        </w:trPr>
        <w:tc>
          <w:tcPr>
            <w:tcW w:w="9322" w:type="dxa"/>
          </w:tcPr>
          <w:p w:rsidR="002F0F7A" w:rsidRPr="00EC0228" w:rsidRDefault="002F0F7A" w:rsidP="005B1E12">
            <w:pPr>
              <w:spacing w:after="0" w:line="240" w:lineRule="atLeast"/>
              <w:rPr>
                <w:rFonts w:ascii="Times New Roman" w:eastAsia="Times New Roman" w:hAnsi="Times New Roman" w:cs="Times New Roman"/>
                <w:i/>
                <w:sz w:val="20"/>
                <w:szCs w:val="20"/>
              </w:rPr>
            </w:pPr>
            <w:r w:rsidRPr="00EC0228">
              <w:rPr>
                <w:rFonts w:ascii="Times New Roman" w:eastAsia="Times New Roman" w:hAnsi="Times New Roman" w:cs="Times New Roman"/>
                <w:i/>
                <w:sz w:val="20"/>
                <w:szCs w:val="20"/>
              </w:rPr>
              <w:t>Continuous assessment, final written test, final oral assessment, co-evaluation or peer evaluation students.</w:t>
            </w:r>
          </w:p>
        </w:tc>
      </w:tr>
      <w:tr w:rsidR="002F0F7A" w:rsidRPr="00EC0228" w:rsidTr="00D8309F">
        <w:trPr>
          <w:trHeight w:val="136"/>
        </w:trPr>
        <w:tc>
          <w:tcPr>
            <w:tcW w:w="9322" w:type="dxa"/>
          </w:tcPr>
          <w:p w:rsidR="002F0F7A" w:rsidRPr="00EC0228" w:rsidRDefault="002F0F7A" w:rsidP="005B1E12">
            <w:pPr>
              <w:shd w:val="clear" w:color="auto" w:fill="F5F5F5"/>
              <w:spacing w:after="120" w:line="240" w:lineRule="auto"/>
              <w:textAlignment w:val="top"/>
              <w:rPr>
                <w:rFonts w:ascii="Times New Roman" w:eastAsia="Times New Roman" w:hAnsi="Times New Roman" w:cs="Times New Roman"/>
                <w:sz w:val="20"/>
                <w:szCs w:val="20"/>
              </w:rPr>
            </w:pPr>
            <w:r w:rsidRPr="00EC0228">
              <w:rPr>
                <w:rFonts w:ascii="Times New Roman" w:eastAsia="Times New Roman" w:hAnsi="Times New Roman" w:cs="Times New Roman"/>
                <w:b/>
                <w:sz w:val="20"/>
                <w:szCs w:val="20"/>
                <w:lang w:val="en-US"/>
              </w:rPr>
              <w:t>Weaknesses or difficulties</w:t>
            </w:r>
            <w:r w:rsidRPr="00EC0228">
              <w:rPr>
                <w:rFonts w:ascii="Times New Roman" w:eastAsia="Calibri" w:hAnsi="Times New Roman" w:cs="Times New Roman"/>
                <w:color w:val="222222"/>
                <w:sz w:val="20"/>
                <w:szCs w:val="20"/>
                <w:lang w:val="en"/>
              </w:rPr>
              <w:t xml:space="preserve"> </w:t>
            </w:r>
          </w:p>
        </w:tc>
      </w:tr>
      <w:tr w:rsidR="002F0F7A" w:rsidRPr="00EC0228" w:rsidTr="00D8309F">
        <w:trPr>
          <w:trHeight w:val="225"/>
        </w:trPr>
        <w:tc>
          <w:tcPr>
            <w:tcW w:w="9322" w:type="dxa"/>
          </w:tcPr>
          <w:p w:rsidR="002F0F7A" w:rsidRPr="00EC0228" w:rsidRDefault="002F0F7A" w:rsidP="005B1E12">
            <w:pPr>
              <w:spacing w:after="0" w:line="240" w:lineRule="atLeast"/>
              <w:rPr>
                <w:rFonts w:ascii="Times New Roman" w:eastAsia="Times New Roman" w:hAnsi="Times New Roman" w:cs="Times New Roman"/>
                <w:sz w:val="20"/>
                <w:szCs w:val="20"/>
                <w:lang w:val="en-US"/>
              </w:rPr>
            </w:pPr>
            <w:r w:rsidRPr="00EC0228">
              <w:rPr>
                <w:rFonts w:ascii="Times New Roman" w:eastAsia="Times New Roman" w:hAnsi="Times New Roman" w:cs="Times New Roman"/>
                <w:sz w:val="20"/>
                <w:szCs w:val="20"/>
                <w:lang w:val="en-US"/>
              </w:rPr>
              <w:t>Idiomatical barrier and irregular students’ attendance.</w:t>
            </w:r>
          </w:p>
        </w:tc>
      </w:tr>
      <w:tr w:rsidR="002F0F7A" w:rsidRPr="00EC0228" w:rsidTr="00D8309F">
        <w:trPr>
          <w:trHeight w:val="231"/>
        </w:trPr>
        <w:tc>
          <w:tcPr>
            <w:tcW w:w="9322" w:type="dxa"/>
          </w:tcPr>
          <w:p w:rsidR="002F0F7A" w:rsidRPr="00EC0228" w:rsidRDefault="002F0F7A" w:rsidP="005B1E12">
            <w:pPr>
              <w:shd w:val="clear" w:color="auto" w:fill="F5F5F5"/>
              <w:spacing w:after="120" w:line="240" w:lineRule="auto"/>
              <w:textAlignment w:val="top"/>
              <w:rPr>
                <w:rFonts w:ascii="Times New Roman" w:eastAsia="Times New Roman" w:hAnsi="Times New Roman" w:cs="Times New Roman"/>
                <w:b/>
                <w:sz w:val="20"/>
                <w:szCs w:val="20"/>
              </w:rPr>
            </w:pPr>
            <w:r w:rsidRPr="00EC0228">
              <w:rPr>
                <w:rFonts w:ascii="Times New Roman" w:eastAsia="Times New Roman" w:hAnsi="Times New Roman" w:cs="Times New Roman"/>
                <w:b/>
                <w:sz w:val="20"/>
                <w:szCs w:val="20"/>
                <w:lang w:val="en-US"/>
              </w:rPr>
              <w:t>Strengths or success</w:t>
            </w:r>
          </w:p>
        </w:tc>
      </w:tr>
      <w:tr w:rsidR="002F0F7A" w:rsidRPr="00EC0228" w:rsidTr="00D8309F">
        <w:trPr>
          <w:trHeight w:val="255"/>
        </w:trPr>
        <w:tc>
          <w:tcPr>
            <w:tcW w:w="9322" w:type="dxa"/>
          </w:tcPr>
          <w:p w:rsidR="002F0F7A" w:rsidRPr="00EC0228" w:rsidRDefault="002F0F7A" w:rsidP="005B1E12">
            <w:pPr>
              <w:spacing w:after="0" w:line="240" w:lineRule="atLeast"/>
              <w:rPr>
                <w:rFonts w:ascii="Times New Roman" w:eastAsia="Times New Roman" w:hAnsi="Times New Roman" w:cs="Times New Roman"/>
                <w:sz w:val="20"/>
                <w:szCs w:val="20"/>
              </w:rPr>
            </w:pPr>
            <w:r w:rsidRPr="00EC0228">
              <w:rPr>
                <w:rFonts w:ascii="Times New Roman" w:eastAsia="Times New Roman" w:hAnsi="Times New Roman" w:cs="Times New Roman"/>
                <w:sz w:val="20"/>
                <w:szCs w:val="20"/>
              </w:rPr>
              <w:t>Give an opportunity to the students so that they can integrate into the employment world.</w:t>
            </w:r>
          </w:p>
        </w:tc>
      </w:tr>
    </w:tbl>
    <w:p w:rsidR="00D8309F" w:rsidRPr="006856BA" w:rsidRDefault="00D8309F" w:rsidP="00D8309F">
      <w:pPr>
        <w:spacing w:line="20" w:lineRule="atLeast"/>
        <w:jc w:val="center"/>
        <w:rPr>
          <w:rFonts w:ascii="Times New Roman" w:hAnsi="Times New Roman" w:cs="Times New Roman"/>
          <w:color w:val="222222"/>
          <w:lang w:val="en"/>
        </w:rPr>
      </w:pPr>
      <w:r>
        <w:rPr>
          <w:rFonts w:ascii="Times New Roman" w:hAnsi="Times New Roman" w:cs="Times New Roman"/>
          <w:color w:val="222222"/>
          <w:lang w:val="en"/>
        </w:rPr>
        <w:lastRenderedPageBreak/>
        <w:t xml:space="preserve">A </w:t>
      </w:r>
      <w:r w:rsidRPr="006856BA">
        <w:rPr>
          <w:rFonts w:ascii="Times New Roman" w:hAnsi="Times New Roman" w:cs="Times New Roman"/>
          <w:color w:val="222222"/>
          <w:lang w:val="en"/>
        </w:rPr>
        <w:t>GOOD EDUCATIONAL PRACTICE</w:t>
      </w:r>
      <w:r>
        <w:rPr>
          <w:rFonts w:ascii="Times New Roman" w:hAnsi="Times New Roman" w:cs="Times New Roman"/>
          <w:color w:val="222222"/>
          <w:lang w:val="en"/>
        </w:rPr>
        <w:t xml:space="preserve"> from </w:t>
      </w:r>
      <w:proofErr w:type="spellStart"/>
      <w:r>
        <w:rPr>
          <w:rFonts w:ascii="Times New Roman" w:hAnsi="Times New Roman" w:cs="Times New Roman"/>
          <w:color w:val="222222"/>
          <w:lang w:val="en"/>
        </w:rPr>
        <w:t>CEPA</w:t>
      </w:r>
      <w:proofErr w:type="spellEnd"/>
      <w:r>
        <w:rPr>
          <w:rFonts w:ascii="Times New Roman" w:hAnsi="Times New Roman" w:cs="Times New Roman"/>
          <w:color w:val="222222"/>
          <w:lang w:val="en"/>
        </w:rPr>
        <w:t xml:space="preserve"> </w:t>
      </w:r>
      <w:proofErr w:type="spellStart"/>
      <w:r>
        <w:rPr>
          <w:rFonts w:ascii="Times New Roman" w:hAnsi="Times New Roman" w:cs="Times New Roman"/>
          <w:color w:val="222222"/>
          <w:lang w:val="en"/>
        </w:rPr>
        <w:t>GIJÓN</w:t>
      </w:r>
      <w:proofErr w:type="spellEnd"/>
      <w:r>
        <w:rPr>
          <w:rFonts w:ascii="Times New Roman" w:hAnsi="Times New Roman" w:cs="Times New Roman"/>
          <w:color w:val="222222"/>
          <w:lang w:val="en"/>
        </w:rPr>
        <w:t xml:space="preserve"> </w:t>
      </w:r>
      <w:r>
        <w:rPr>
          <w:rFonts w:ascii="Poppins" w:hAnsi="Poppins" w:cs="Arial"/>
          <w:color w:val="999999"/>
          <w:sz w:val="21"/>
          <w:szCs w:val="21"/>
          <w:lang w:val="en"/>
        </w:rPr>
        <w:br/>
      </w:r>
      <w:hyperlink r:id="rId7" w:history="1">
        <w:r>
          <w:rPr>
            <w:rStyle w:val="Hipervnculo"/>
            <w:rFonts w:ascii="Poppins" w:hAnsi="Poppins" w:cs="Arial"/>
            <w:sz w:val="21"/>
            <w:szCs w:val="21"/>
            <w:lang w:val="en"/>
          </w:rPr>
          <w:t>http://www.cepagijon.com/web/</w:t>
        </w:r>
      </w:hyperlink>
    </w:p>
    <w:p w:rsidR="00D8309F" w:rsidRPr="006856BA" w:rsidRDefault="00D8309F" w:rsidP="00D8309F">
      <w:pPr>
        <w:spacing w:line="20" w:lineRule="atLeast"/>
        <w:rPr>
          <w:rFonts w:ascii="Times New Roman" w:eastAsia="Times New Roman" w:hAnsi="Times New Roman" w:cs="Times New Roman"/>
          <w:sz w:val="20"/>
          <w:szCs w:val="20"/>
          <w:lang w:val="en-US"/>
        </w:rPr>
      </w:pPr>
      <w:r w:rsidRPr="006856BA">
        <w:rPr>
          <w:rFonts w:ascii="Times New Roman" w:hAnsi="Times New Roman" w:cs="Times New Roman"/>
          <w:b/>
          <w:color w:val="222222"/>
          <w:lang w:val="en"/>
        </w:rPr>
        <w:t>Introduction</w:t>
      </w:r>
      <w:r w:rsidRPr="006856BA">
        <w:rPr>
          <w:rFonts w:ascii="Times New Roman" w:hAnsi="Times New Roman" w:cs="Times New Roman"/>
          <w:color w:val="222222"/>
          <w:lang w:val="en"/>
        </w:rPr>
        <w:br/>
      </w:r>
      <w:r>
        <w:rPr>
          <w:rFonts w:ascii="Times New Roman" w:eastAsia="Times New Roman" w:hAnsi="Times New Roman" w:cs="Times New Roman"/>
          <w:sz w:val="20"/>
          <w:szCs w:val="20"/>
          <w:lang w:val="en-US"/>
        </w:rPr>
        <w:t xml:space="preserve">Spanish Educational System takes into account adult people education as we can see in our current educational law </w:t>
      </w:r>
      <w:proofErr w:type="spellStart"/>
      <w:r>
        <w:rPr>
          <w:rFonts w:ascii="Times New Roman" w:eastAsia="Times New Roman" w:hAnsi="Times New Roman" w:cs="Times New Roman"/>
          <w:sz w:val="20"/>
          <w:szCs w:val="20"/>
          <w:lang w:val="en-US"/>
        </w:rPr>
        <w:t>LOMCE</w:t>
      </w:r>
      <w:proofErr w:type="spellEnd"/>
      <w:r>
        <w:rPr>
          <w:rFonts w:ascii="Times New Roman" w:eastAsia="Times New Roman" w:hAnsi="Times New Roman" w:cs="Times New Roman"/>
          <w:sz w:val="20"/>
          <w:szCs w:val="20"/>
          <w:lang w:val="en-US"/>
        </w:rPr>
        <w:t xml:space="preserve"> 8/2013, 9</w:t>
      </w:r>
      <w:r w:rsidRPr="00A3056A">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December. The main objective is to allow adults to get the appropriate academic level to live in society as active citizens.</w:t>
      </w:r>
    </w:p>
    <w:tbl>
      <w:tblPr>
        <w:tblStyle w:val="Tablaconcuadrcula"/>
        <w:tblW w:w="8897" w:type="dxa"/>
        <w:tblLook w:val="04A0" w:firstRow="1" w:lastRow="0" w:firstColumn="1" w:lastColumn="0" w:noHBand="0" w:noVBand="1"/>
      </w:tblPr>
      <w:tblGrid>
        <w:gridCol w:w="8897"/>
      </w:tblGrid>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lang w:val="en-US"/>
              </w:rPr>
              <w:t>Title of this Good Educational Practice</w:t>
            </w:r>
          </w:p>
        </w:tc>
      </w:tr>
      <w:tr w:rsidR="00D8309F" w:rsidRPr="006856BA" w:rsidTr="005B1E12">
        <w:tc>
          <w:tcPr>
            <w:tcW w:w="8897" w:type="dxa"/>
          </w:tcPr>
          <w:p w:rsidR="00D8309F" w:rsidRPr="00D30EF4" w:rsidRDefault="00D8309F" w:rsidP="005B1E12">
            <w:pPr>
              <w:spacing w:line="240" w:lineRule="atLeast"/>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 xml:space="preserve"> E</w:t>
            </w:r>
            <w:r w:rsidRPr="00D30EF4">
              <w:rPr>
                <w:rFonts w:ascii="Times New Roman" w:eastAsia="Times New Roman" w:hAnsi="Times New Roman" w:cs="Times New Roman"/>
                <w:i/>
                <w:sz w:val="20"/>
                <w:szCs w:val="20"/>
                <w:lang w:val="en-GB"/>
              </w:rPr>
              <w:t xml:space="preserve">-learning platform for Mandatory Secondary Education </w:t>
            </w:r>
          </w:p>
        </w:tc>
      </w:tr>
      <w:tr w:rsidR="00D8309F" w:rsidRPr="000907B5" w:rsidTr="005B1E12">
        <w:tc>
          <w:tcPr>
            <w:tcW w:w="8897" w:type="dxa"/>
          </w:tcPr>
          <w:p w:rsidR="00D8309F" w:rsidRPr="006856BA" w:rsidRDefault="00D8309F"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About the experience (Country, city, Institution, academic year, total hours of the activity or complete course</w:t>
            </w:r>
            <w:proofErr w:type="gramStart"/>
            <w:r w:rsidRPr="006856BA">
              <w:rPr>
                <w:rFonts w:ascii="Times New Roman" w:eastAsia="Times New Roman" w:hAnsi="Times New Roman" w:cs="Times New Roman"/>
                <w:b/>
                <w:sz w:val="20"/>
                <w:szCs w:val="20"/>
              </w:rPr>
              <w:t>)</w:t>
            </w:r>
            <w:proofErr w:type="gramEnd"/>
          </w:p>
        </w:tc>
      </w:tr>
      <w:tr w:rsidR="00D8309F" w:rsidRPr="006856BA" w:rsidTr="005B1E12">
        <w:tc>
          <w:tcPr>
            <w:tcW w:w="8897" w:type="dxa"/>
          </w:tcPr>
          <w:p w:rsidR="00D8309F" w:rsidRPr="00B1580C" w:rsidRDefault="00D8309F" w:rsidP="005B1E12">
            <w:pPr>
              <w:spacing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Course held at the </w:t>
            </w:r>
            <w:proofErr w:type="spellStart"/>
            <w:r>
              <w:rPr>
                <w:rFonts w:ascii="Times New Roman" w:eastAsia="Times New Roman" w:hAnsi="Times New Roman" w:cs="Times New Roman"/>
                <w:i/>
                <w:sz w:val="20"/>
                <w:szCs w:val="20"/>
                <w:lang w:val="en-US"/>
              </w:rPr>
              <w:t>CEPA</w:t>
            </w:r>
            <w:proofErr w:type="spellEnd"/>
            <w:r>
              <w:rPr>
                <w:rFonts w:ascii="Times New Roman" w:eastAsia="Times New Roman" w:hAnsi="Times New Roman" w:cs="Times New Roman"/>
                <w:i/>
                <w:sz w:val="20"/>
                <w:szCs w:val="20"/>
                <w:lang w:val="en-US"/>
              </w:rPr>
              <w:t xml:space="preserve"> IN </w:t>
            </w:r>
            <w:proofErr w:type="spellStart"/>
            <w:r>
              <w:rPr>
                <w:rFonts w:ascii="Times New Roman" w:eastAsia="Times New Roman" w:hAnsi="Times New Roman" w:cs="Times New Roman"/>
                <w:i/>
                <w:sz w:val="20"/>
                <w:szCs w:val="20"/>
                <w:lang w:val="en-US"/>
              </w:rPr>
              <w:t>Gijón</w:t>
            </w:r>
            <w:proofErr w:type="spellEnd"/>
            <w:r>
              <w:rPr>
                <w:rFonts w:ascii="Times New Roman" w:eastAsia="Times New Roman" w:hAnsi="Times New Roman" w:cs="Times New Roman"/>
                <w:i/>
                <w:sz w:val="20"/>
                <w:szCs w:val="20"/>
                <w:lang w:val="en-US"/>
              </w:rPr>
              <w:t xml:space="preserve">, Asturias, </w:t>
            </w:r>
            <w:proofErr w:type="gramStart"/>
            <w:r>
              <w:rPr>
                <w:rFonts w:ascii="Times New Roman" w:eastAsia="Times New Roman" w:hAnsi="Times New Roman" w:cs="Times New Roman"/>
                <w:i/>
                <w:sz w:val="20"/>
                <w:szCs w:val="20"/>
                <w:lang w:val="en-US"/>
              </w:rPr>
              <w:t>Spain</w:t>
            </w:r>
            <w:proofErr w:type="gramEnd"/>
            <w:r>
              <w:rPr>
                <w:rFonts w:ascii="Times New Roman" w:eastAsia="Times New Roman" w:hAnsi="Times New Roman" w:cs="Times New Roman"/>
                <w:i/>
                <w:sz w:val="20"/>
                <w:szCs w:val="20"/>
                <w:lang w:val="en-US"/>
              </w:rPr>
              <w:t xml:space="preserve"> during the whole academic year. The total amount of hours is three hours a week per field: Technological scientific, Communicative and Social fields.</w:t>
            </w:r>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Such studies, or type of training in this Good Practice (educational level or type of course</w:t>
            </w:r>
            <w:proofErr w:type="gramStart"/>
            <w:r w:rsidRPr="006856BA">
              <w:rPr>
                <w:rFonts w:ascii="Times New Roman" w:eastAsia="Times New Roman" w:hAnsi="Times New Roman" w:cs="Times New Roman"/>
                <w:b/>
                <w:sz w:val="20"/>
                <w:szCs w:val="20"/>
              </w:rPr>
              <w:t>)</w:t>
            </w:r>
            <w:proofErr w:type="gramEnd"/>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Mandatory Secondary Education</w:t>
            </w:r>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rPr>
              <w:t>Descriptive keywords that define this Good Practice</w:t>
            </w:r>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Intellectual development, Communicative skill, Mathematical competence, Computer </w:t>
            </w:r>
            <w:proofErr w:type="spellStart"/>
            <w:r>
              <w:rPr>
                <w:rFonts w:ascii="Times New Roman" w:eastAsia="Times New Roman" w:hAnsi="Times New Roman" w:cs="Times New Roman"/>
                <w:i/>
                <w:sz w:val="20"/>
                <w:szCs w:val="20"/>
                <w:lang w:val="en-US"/>
              </w:rPr>
              <w:t>ICT</w:t>
            </w:r>
            <w:proofErr w:type="spellEnd"/>
            <w:r>
              <w:rPr>
                <w:rFonts w:ascii="Times New Roman" w:eastAsia="Times New Roman" w:hAnsi="Times New Roman" w:cs="Times New Roman"/>
                <w:i/>
                <w:sz w:val="20"/>
                <w:szCs w:val="20"/>
                <w:lang w:val="en-US"/>
              </w:rPr>
              <w:t xml:space="preserve"> skills development, Syllabus program: objectives, subjects, Students’ assessment, Students’ academic guidance, Autonomous work and Learning </w:t>
            </w:r>
            <w:proofErr w:type="gramStart"/>
            <w:r>
              <w:rPr>
                <w:rFonts w:ascii="Times New Roman" w:eastAsia="Times New Roman" w:hAnsi="Times New Roman" w:cs="Times New Roman"/>
                <w:i/>
                <w:sz w:val="20"/>
                <w:szCs w:val="20"/>
                <w:lang w:val="en-US"/>
              </w:rPr>
              <w:t>( L2L</w:t>
            </w:r>
            <w:proofErr w:type="gramEnd"/>
            <w:r>
              <w:rPr>
                <w:rFonts w:ascii="Times New Roman" w:eastAsia="Times New Roman" w:hAnsi="Times New Roman" w:cs="Times New Roman"/>
                <w:i/>
                <w:sz w:val="20"/>
                <w:szCs w:val="20"/>
                <w:lang w:val="en-US"/>
              </w:rPr>
              <w:t>).</w:t>
            </w:r>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 xml:space="preserve">Goals and competences </w:t>
            </w:r>
          </w:p>
        </w:tc>
      </w:tr>
      <w:tr w:rsidR="00D8309F" w:rsidRPr="006856BA" w:rsidTr="005B1E12">
        <w:tc>
          <w:tcPr>
            <w:tcW w:w="8897" w:type="dxa"/>
          </w:tcPr>
          <w:p w:rsidR="00D8309F" w:rsidRDefault="00D8309F" w:rsidP="005B1E12">
            <w:pPr>
              <w:spacing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Improve the level of employability, the academic results and the students and teachers’ motivation.</w:t>
            </w:r>
          </w:p>
          <w:p w:rsidR="00D8309F" w:rsidRDefault="00D8309F" w:rsidP="005B1E12">
            <w:pPr>
              <w:spacing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This good practice is related to the ability to analyze concepts, to self-learning, to adapt to new situations, to generate new ideas as well as the ability to organize and plan.</w:t>
            </w:r>
          </w:p>
          <w:p w:rsidR="00D8309F" w:rsidRPr="006856BA" w:rsidRDefault="00D8309F" w:rsidP="005B1E12">
            <w:pPr>
              <w:spacing w:line="240" w:lineRule="atLeast"/>
              <w:rPr>
                <w:rFonts w:ascii="Times New Roman" w:eastAsia="Times New Roman" w:hAnsi="Times New Roman" w:cs="Times New Roman"/>
                <w:color w:val="777777"/>
                <w:sz w:val="20"/>
                <w:szCs w:val="20"/>
                <w:lang w:val="en-US"/>
              </w:rPr>
            </w:pPr>
            <w:r>
              <w:rPr>
                <w:rFonts w:ascii="Times New Roman" w:eastAsia="Times New Roman" w:hAnsi="Times New Roman" w:cs="Times New Roman"/>
                <w:i/>
                <w:sz w:val="20"/>
                <w:szCs w:val="20"/>
                <w:lang w:val="en-US"/>
              </w:rPr>
              <w:t xml:space="preserve">Other practical skills developed were: the ability to apply knowledge into practice, basic skills for management technologies, </w:t>
            </w:r>
            <w:proofErr w:type="gramStart"/>
            <w:r>
              <w:rPr>
                <w:rFonts w:ascii="Times New Roman" w:eastAsia="Times New Roman" w:hAnsi="Times New Roman" w:cs="Times New Roman"/>
                <w:i/>
                <w:sz w:val="20"/>
                <w:szCs w:val="20"/>
                <w:lang w:val="en-US"/>
              </w:rPr>
              <w:t>skills</w:t>
            </w:r>
            <w:proofErr w:type="gramEnd"/>
            <w:r>
              <w:rPr>
                <w:rFonts w:ascii="Times New Roman" w:eastAsia="Times New Roman" w:hAnsi="Times New Roman" w:cs="Times New Roman"/>
                <w:i/>
                <w:sz w:val="20"/>
                <w:szCs w:val="20"/>
                <w:lang w:val="en-US"/>
              </w:rPr>
              <w:t xml:space="preserve"> for management information, ability to solve problems and make decisions.</w:t>
            </w:r>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Brief summary</w:t>
            </w:r>
            <w:r w:rsidRPr="006856BA">
              <w:rPr>
                <w:rStyle w:val="shorttext"/>
                <w:rFonts w:ascii="Times New Roman" w:hAnsi="Times New Roman" w:cs="Times New Roman"/>
                <w:color w:val="222222"/>
                <w:lang w:val="en"/>
              </w:rPr>
              <w:t xml:space="preserve"> </w:t>
            </w:r>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E-learning platform with all the subjects needed to facilitate adult people a distance education to get the minimum degree in our Country.</w:t>
            </w:r>
          </w:p>
        </w:tc>
      </w:tr>
      <w:tr w:rsidR="00D8309F" w:rsidRPr="006856BA" w:rsidTr="005B1E12">
        <w:tc>
          <w:tcPr>
            <w:tcW w:w="8897" w:type="dxa"/>
          </w:tcPr>
          <w:p w:rsidR="00D8309F" w:rsidRPr="006856BA" w:rsidRDefault="00D8309F" w:rsidP="005B1E12">
            <w:pPr>
              <w:shd w:val="clear" w:color="auto" w:fill="F5F5F5"/>
              <w:spacing w:after="120"/>
              <w:textAlignment w:val="top"/>
              <w:rPr>
                <w:rFonts w:ascii="Times New Roman" w:eastAsia="Times New Roman" w:hAnsi="Times New Roman" w:cs="Times New Roman"/>
                <w:color w:val="777777"/>
                <w:sz w:val="20"/>
                <w:szCs w:val="20"/>
                <w:lang w:val="en-US"/>
              </w:rPr>
            </w:pPr>
            <w:r w:rsidRPr="006856BA">
              <w:rPr>
                <w:rFonts w:ascii="Times New Roman" w:eastAsia="Times New Roman" w:hAnsi="Times New Roman" w:cs="Times New Roman"/>
                <w:b/>
                <w:sz w:val="20"/>
                <w:szCs w:val="20"/>
                <w:lang w:val="en-US"/>
              </w:rPr>
              <w:t>Students’ p</w:t>
            </w:r>
            <w:r w:rsidRPr="00AF019D">
              <w:rPr>
                <w:rFonts w:ascii="Times New Roman" w:eastAsia="Times New Roman" w:hAnsi="Times New Roman" w:cs="Times New Roman"/>
                <w:b/>
                <w:sz w:val="20"/>
                <w:szCs w:val="20"/>
                <w:lang w:val="en-US"/>
              </w:rPr>
              <w:t>rofile (women and men</w:t>
            </w:r>
            <w:r w:rsidRPr="006856BA">
              <w:rPr>
                <w:rFonts w:ascii="Times New Roman" w:eastAsia="Times New Roman" w:hAnsi="Times New Roman" w:cs="Times New Roman"/>
                <w:b/>
                <w:sz w:val="20"/>
                <w:szCs w:val="20"/>
                <w:lang w:val="en-US"/>
              </w:rPr>
              <w:t xml:space="preserve">’s </w:t>
            </w:r>
            <w:r w:rsidRPr="00AF019D">
              <w:rPr>
                <w:rFonts w:ascii="Times New Roman" w:eastAsia="Times New Roman" w:hAnsi="Times New Roman" w:cs="Times New Roman"/>
                <w:b/>
                <w:sz w:val="20"/>
                <w:szCs w:val="20"/>
                <w:lang w:val="en-US"/>
              </w:rPr>
              <w:t>number, ages</w:t>
            </w:r>
            <w:r w:rsidRPr="006856BA">
              <w:rPr>
                <w:rFonts w:ascii="Times New Roman" w:eastAsia="Times New Roman" w:hAnsi="Times New Roman" w:cs="Times New Roman"/>
                <w:b/>
                <w:sz w:val="20"/>
                <w:szCs w:val="20"/>
                <w:lang w:val="en-US"/>
              </w:rPr>
              <w:t xml:space="preserve"> </w:t>
            </w:r>
            <w:r w:rsidRPr="00AF019D">
              <w:rPr>
                <w:rFonts w:ascii="Times New Roman" w:eastAsia="Times New Roman" w:hAnsi="Times New Roman" w:cs="Times New Roman"/>
                <w:b/>
                <w:sz w:val="20"/>
                <w:szCs w:val="20"/>
                <w:lang w:val="en-US"/>
              </w:rPr>
              <w:t>approx</w:t>
            </w:r>
            <w:r w:rsidRPr="006856BA">
              <w:rPr>
                <w:rFonts w:ascii="Times New Roman" w:eastAsia="Times New Roman" w:hAnsi="Times New Roman" w:cs="Times New Roman"/>
                <w:b/>
                <w:sz w:val="20"/>
                <w:szCs w:val="20"/>
                <w:lang w:val="en-US"/>
              </w:rPr>
              <w:t>.</w:t>
            </w:r>
            <w:r w:rsidRPr="00AF019D">
              <w:rPr>
                <w:rFonts w:ascii="Times New Roman" w:eastAsia="Times New Roman" w:hAnsi="Times New Roman" w:cs="Times New Roman"/>
                <w:b/>
                <w:sz w:val="20"/>
                <w:szCs w:val="20"/>
                <w:lang w:val="en-US"/>
              </w:rPr>
              <w:t xml:space="preserve">, occupation, </w:t>
            </w:r>
            <w:r w:rsidRPr="006856BA">
              <w:rPr>
                <w:rFonts w:ascii="Times New Roman" w:eastAsia="Times New Roman" w:hAnsi="Times New Roman" w:cs="Times New Roman"/>
                <w:b/>
                <w:sz w:val="20"/>
                <w:szCs w:val="20"/>
                <w:lang w:val="en-US"/>
              </w:rPr>
              <w:t>educational initial level</w:t>
            </w:r>
            <w:r w:rsidRPr="006856BA">
              <w:rPr>
                <w:rFonts w:ascii="Times New Roman" w:eastAsia="Times New Roman" w:hAnsi="Times New Roman" w:cs="Times New Roman"/>
                <w:color w:val="222222"/>
                <w:sz w:val="24"/>
                <w:szCs w:val="24"/>
                <w:lang w:val="en"/>
              </w:rPr>
              <w:t>)</w:t>
            </w:r>
          </w:p>
        </w:tc>
      </w:tr>
      <w:tr w:rsidR="00D8309F" w:rsidRPr="006856BA" w:rsidTr="005B1E12">
        <w:tc>
          <w:tcPr>
            <w:tcW w:w="8897" w:type="dxa"/>
          </w:tcPr>
          <w:p w:rsidR="00D8309F" w:rsidRDefault="00D8309F" w:rsidP="005B1E12">
            <w:pPr>
              <w:spacing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In this case it was a </w:t>
            </w:r>
            <w:r w:rsidRPr="006856BA">
              <w:rPr>
                <w:rFonts w:ascii="Times New Roman" w:eastAsia="Times New Roman" w:hAnsi="Times New Roman" w:cs="Times New Roman"/>
                <w:i/>
                <w:sz w:val="20"/>
                <w:szCs w:val="20"/>
                <w:lang w:val="en-US"/>
              </w:rPr>
              <w:t>group</w:t>
            </w:r>
            <w:r>
              <w:rPr>
                <w:rFonts w:ascii="Times New Roman" w:eastAsia="Times New Roman" w:hAnsi="Times New Roman" w:cs="Times New Roman"/>
                <w:i/>
                <w:sz w:val="20"/>
                <w:szCs w:val="20"/>
                <w:lang w:val="en-US"/>
              </w:rPr>
              <w:t xml:space="preserve"> of 120 people, 85 women and 45 men with a medium age of 40. 60% of students worked in not specialized jobs while the other 40% was unemployed. 60% had reached Primary degree and the other 40% didn’t finished Mandatory Secondary Education</w:t>
            </w:r>
          </w:p>
          <w:p w:rsidR="00D8309F" w:rsidRPr="006856BA" w:rsidRDefault="00D8309F" w:rsidP="005B1E12">
            <w:pPr>
              <w:spacing w:line="240" w:lineRule="atLeast"/>
              <w:rPr>
                <w:rFonts w:ascii="Times New Roman" w:eastAsia="Times New Roman" w:hAnsi="Times New Roman" w:cs="Times New Roman"/>
                <w:i/>
                <w:sz w:val="20"/>
                <w:szCs w:val="20"/>
              </w:rPr>
            </w:pPr>
          </w:p>
        </w:tc>
      </w:tr>
      <w:tr w:rsidR="00D8309F" w:rsidRPr="006856BA" w:rsidTr="005B1E12">
        <w:tc>
          <w:tcPr>
            <w:tcW w:w="8897" w:type="dxa"/>
          </w:tcPr>
          <w:p w:rsidR="00D8309F" w:rsidRPr="006856BA" w:rsidRDefault="00D8309F"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Staff involved in this Good Practice; and their level of participation (teachers, guidance, other institutions ...)</w:t>
            </w:r>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 xml:space="preserve">Management Team and specific teachers. Local associations which work with vulnerable people. Training schools and gypsy associations. In this specific case the influence of the Educative administration and private institutions was appropriate and it was </w:t>
            </w:r>
            <w:proofErr w:type="gramStart"/>
            <w:r>
              <w:rPr>
                <w:rFonts w:ascii="Times New Roman" w:eastAsia="Times New Roman" w:hAnsi="Times New Roman" w:cs="Times New Roman"/>
                <w:i/>
                <w:sz w:val="20"/>
                <w:szCs w:val="20"/>
                <w:lang w:val="en-US"/>
              </w:rPr>
              <w:t>minimum</w:t>
            </w:r>
            <w:proofErr w:type="gramEnd"/>
            <w:r>
              <w:rPr>
                <w:rFonts w:ascii="Times New Roman" w:eastAsia="Times New Roman" w:hAnsi="Times New Roman" w:cs="Times New Roman"/>
                <w:i/>
                <w:sz w:val="20"/>
                <w:szCs w:val="20"/>
                <w:lang w:val="en-US"/>
              </w:rPr>
              <w:t xml:space="preserve"> in the case of other public institutions.</w:t>
            </w:r>
          </w:p>
        </w:tc>
      </w:tr>
      <w:tr w:rsidR="00D8309F" w:rsidRPr="006856BA" w:rsidTr="005B1E12">
        <w:tc>
          <w:tcPr>
            <w:tcW w:w="8897" w:type="dxa"/>
          </w:tcPr>
          <w:p w:rsidR="00D8309F" w:rsidRPr="006856BA" w:rsidRDefault="00D8309F"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Methodology (phases of activity, types of activities carried out, spaces used, etc.)</w:t>
            </w:r>
          </w:p>
        </w:tc>
      </w:tr>
      <w:tr w:rsidR="00D8309F" w:rsidRPr="006856BA" w:rsidTr="005B1E12">
        <w:tc>
          <w:tcPr>
            <w:tcW w:w="8897" w:type="dxa"/>
          </w:tcPr>
          <w:p w:rsidR="00D8309F" w:rsidRDefault="00D8309F" w:rsidP="005B1E12">
            <w:pPr>
              <w:spacing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This platform was started up in 2009-2010. The integration of new contents was done in 2010-2011. The creation of new communicative means in 2011-2012. Renewal and improvement of the platform from 2012-2013.Main contents: Mandatory Secondary Education Curriculum. The main practical activity carried out was:  Use the platform as a learning tool.</w:t>
            </w:r>
          </w:p>
          <w:p w:rsidR="00D8309F" w:rsidRDefault="00D8309F" w:rsidP="005B1E12">
            <w:pPr>
              <w:spacing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The methodology used was: self-study, use of </w:t>
            </w:r>
            <w:proofErr w:type="spellStart"/>
            <w:r>
              <w:rPr>
                <w:rFonts w:ascii="Times New Roman" w:eastAsia="Times New Roman" w:hAnsi="Times New Roman" w:cs="Times New Roman"/>
                <w:i/>
                <w:sz w:val="20"/>
                <w:szCs w:val="20"/>
                <w:lang w:val="en-US"/>
              </w:rPr>
              <w:t>ICT</w:t>
            </w:r>
            <w:proofErr w:type="spellEnd"/>
            <w:r>
              <w:rPr>
                <w:rFonts w:ascii="Times New Roman" w:eastAsia="Times New Roman" w:hAnsi="Times New Roman" w:cs="Times New Roman"/>
                <w:i/>
                <w:sz w:val="20"/>
                <w:szCs w:val="20"/>
                <w:lang w:val="en-US"/>
              </w:rPr>
              <w:t xml:space="preserve"> resources, troubleshooting, </w:t>
            </w:r>
            <w:proofErr w:type="gramStart"/>
            <w:r>
              <w:rPr>
                <w:rFonts w:ascii="Times New Roman" w:eastAsia="Times New Roman" w:hAnsi="Times New Roman" w:cs="Times New Roman"/>
                <w:i/>
                <w:sz w:val="20"/>
                <w:szCs w:val="20"/>
                <w:lang w:val="en-US"/>
              </w:rPr>
              <w:t>individual</w:t>
            </w:r>
            <w:proofErr w:type="gramEnd"/>
            <w:r>
              <w:rPr>
                <w:rFonts w:ascii="Times New Roman" w:eastAsia="Times New Roman" w:hAnsi="Times New Roman" w:cs="Times New Roman"/>
                <w:i/>
                <w:sz w:val="20"/>
                <w:szCs w:val="20"/>
                <w:lang w:val="en-US"/>
              </w:rPr>
              <w:t xml:space="preserve"> tutoring.</w:t>
            </w:r>
          </w:p>
          <w:p w:rsidR="00D8309F" w:rsidRPr="00F270B2" w:rsidRDefault="00D8309F" w:rsidP="005B1E12">
            <w:pPr>
              <w:spacing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lastRenderedPageBreak/>
              <w:t>Spaces used: great classroom, at home, on-line via the Internet.</w:t>
            </w:r>
          </w:p>
        </w:tc>
      </w:tr>
      <w:tr w:rsidR="00D8309F" w:rsidRPr="006856BA" w:rsidTr="005B1E12">
        <w:tc>
          <w:tcPr>
            <w:tcW w:w="8897" w:type="dxa"/>
          </w:tcPr>
          <w:p w:rsidR="00D8309F" w:rsidRPr="00AC44EC" w:rsidRDefault="00D8309F" w:rsidP="005B1E12">
            <w:pPr>
              <w:spacing w:line="240" w:lineRule="atLeast"/>
              <w:rPr>
                <w:rFonts w:ascii="Times New Roman" w:eastAsia="Times New Roman" w:hAnsi="Times New Roman" w:cs="Times New Roman"/>
                <w:b/>
                <w:i/>
                <w:sz w:val="20"/>
                <w:szCs w:val="20"/>
                <w:lang w:val="en-US"/>
              </w:rPr>
            </w:pPr>
            <w:r>
              <w:rPr>
                <w:rFonts w:ascii="Times New Roman" w:eastAsia="Times New Roman" w:hAnsi="Times New Roman" w:cs="Times New Roman"/>
                <w:b/>
                <w:i/>
                <w:sz w:val="20"/>
                <w:szCs w:val="20"/>
                <w:lang w:val="en-US"/>
              </w:rPr>
              <w:lastRenderedPageBreak/>
              <w:t>Attitudes and Values</w:t>
            </w:r>
          </w:p>
        </w:tc>
      </w:tr>
      <w:tr w:rsidR="00D8309F" w:rsidRPr="006856BA" w:rsidTr="005B1E12">
        <w:tc>
          <w:tcPr>
            <w:tcW w:w="8897" w:type="dxa"/>
          </w:tcPr>
          <w:p w:rsidR="00D8309F" w:rsidRPr="00AC44EC" w:rsidRDefault="00D8309F" w:rsidP="005B1E12">
            <w:pPr>
              <w:spacing w:line="24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The attitudes and values developed were: to concern for quality, achievement motivation, show good attitude when using </w:t>
            </w:r>
            <w:proofErr w:type="spellStart"/>
            <w:r>
              <w:rPr>
                <w:rFonts w:ascii="Times New Roman" w:eastAsia="Times New Roman" w:hAnsi="Times New Roman" w:cs="Times New Roman"/>
                <w:i/>
                <w:sz w:val="20"/>
                <w:szCs w:val="20"/>
                <w:lang w:val="en-US"/>
              </w:rPr>
              <w:t>ICT</w:t>
            </w:r>
            <w:proofErr w:type="spellEnd"/>
            <w:r>
              <w:rPr>
                <w:rFonts w:ascii="Times New Roman" w:eastAsia="Times New Roman" w:hAnsi="Times New Roman" w:cs="Times New Roman"/>
                <w:i/>
                <w:sz w:val="20"/>
                <w:szCs w:val="20"/>
                <w:lang w:val="en-US"/>
              </w:rPr>
              <w:t>, improve self-esteem through success.</w:t>
            </w:r>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rPr>
              <w:t>Assessment implemented</w:t>
            </w:r>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Continuous assessment and written final assessment</w:t>
            </w:r>
          </w:p>
        </w:tc>
      </w:tr>
      <w:tr w:rsidR="00D8309F" w:rsidRPr="006856BA" w:rsidTr="005B1E12">
        <w:trPr>
          <w:trHeight w:val="263"/>
        </w:trPr>
        <w:tc>
          <w:tcPr>
            <w:tcW w:w="8897" w:type="dxa"/>
          </w:tcPr>
          <w:p w:rsidR="00D8309F" w:rsidRPr="006856BA" w:rsidRDefault="00D8309F"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Weaknesses or difficulties</w:t>
            </w:r>
            <w:r w:rsidRPr="006856BA">
              <w:rPr>
                <w:rStyle w:val="shorttext"/>
                <w:rFonts w:ascii="Times New Roman" w:hAnsi="Times New Roman" w:cs="Times New Roman"/>
                <w:color w:val="222222"/>
                <w:lang w:val="en"/>
              </w:rPr>
              <w:t xml:space="preserve"> </w:t>
            </w:r>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The main difficulty found while implementing this good practice was the low level of the students registered.</w:t>
            </w:r>
          </w:p>
        </w:tc>
      </w:tr>
      <w:tr w:rsidR="00D8309F" w:rsidRPr="006856BA" w:rsidTr="005B1E12">
        <w:trPr>
          <w:trHeight w:val="215"/>
        </w:trPr>
        <w:tc>
          <w:tcPr>
            <w:tcW w:w="8897" w:type="dxa"/>
          </w:tcPr>
          <w:p w:rsidR="00D8309F" w:rsidRPr="006856BA" w:rsidRDefault="00D8309F" w:rsidP="005B1E12">
            <w:pPr>
              <w:shd w:val="clear" w:color="auto" w:fill="F5F5F5"/>
              <w:spacing w:after="120"/>
              <w:textAlignment w:val="top"/>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lang w:val="en-US"/>
              </w:rPr>
              <w:t>Strengths or success</w:t>
            </w:r>
          </w:p>
        </w:tc>
      </w:tr>
      <w:tr w:rsidR="00D8309F" w:rsidRPr="006856BA" w:rsidTr="005B1E12">
        <w:tc>
          <w:tcPr>
            <w:tcW w:w="8897" w:type="dxa"/>
          </w:tcPr>
          <w:p w:rsidR="00D8309F" w:rsidRPr="006856BA" w:rsidRDefault="00D8309F" w:rsidP="005B1E12">
            <w:pPr>
              <w:spacing w:line="240" w:lineRule="atLeast"/>
              <w:rPr>
                <w:rFonts w:ascii="Times New Roman" w:eastAsia="Times New Roman" w:hAnsi="Times New Roman" w:cs="Times New Roman"/>
                <w:b/>
                <w:sz w:val="20"/>
                <w:szCs w:val="20"/>
              </w:rPr>
            </w:pPr>
            <w:r>
              <w:rPr>
                <w:rFonts w:ascii="Times New Roman" w:eastAsia="Times New Roman" w:hAnsi="Times New Roman" w:cs="Times New Roman"/>
                <w:i/>
                <w:sz w:val="20"/>
                <w:szCs w:val="20"/>
              </w:rPr>
              <w:t>The strength</w:t>
            </w:r>
            <w:r w:rsidRPr="006856BA">
              <w:rPr>
                <w:rFonts w:ascii="Times New Roman" w:eastAsia="Times New Roman" w:hAnsi="Times New Roman" w:cs="Times New Roman"/>
                <w:i/>
                <w:sz w:val="20"/>
                <w:szCs w:val="20"/>
              </w:rPr>
              <w:t xml:space="preserve"> was focused on explaining with clarity </w:t>
            </w:r>
            <w:r>
              <w:rPr>
                <w:rFonts w:ascii="Times New Roman" w:eastAsia="Times New Roman" w:hAnsi="Times New Roman" w:cs="Times New Roman"/>
                <w:i/>
                <w:sz w:val="20"/>
                <w:szCs w:val="20"/>
              </w:rPr>
              <w:t>how the platform works so that the students can face</w:t>
            </w:r>
            <w:r w:rsidRPr="006856B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the different subjects with a certain degree of autonomy.</w:t>
            </w:r>
          </w:p>
        </w:tc>
      </w:tr>
    </w:tbl>
    <w:p w:rsidR="00D8309F" w:rsidRPr="0063638D" w:rsidRDefault="00D8309F" w:rsidP="00D8309F">
      <w:pPr>
        <w:spacing w:after="120"/>
        <w:rPr>
          <w:rFonts w:ascii="Times New Roman" w:eastAsia="Times New Roman" w:hAnsi="Times New Roman" w:cs="Times New Roman"/>
          <w:b/>
          <w:sz w:val="20"/>
          <w:szCs w:val="20"/>
        </w:rPr>
      </w:pPr>
      <w:proofErr w:type="gramStart"/>
      <w:r w:rsidRPr="006856BA">
        <w:rPr>
          <w:rFonts w:ascii="Times New Roman" w:eastAsia="Times New Roman" w:hAnsi="Times New Roman" w:cs="Times New Roman"/>
          <w:b/>
          <w:sz w:val="20"/>
          <w:szCs w:val="20"/>
        </w:rPr>
        <w:t>Observations</w:t>
      </w:r>
      <w:r>
        <w:rPr>
          <w:rFonts w:ascii="Times New Roman" w:eastAsia="Times New Roman" w:hAnsi="Times New Roman" w:cs="Times New Roman"/>
          <w:b/>
          <w:sz w:val="20"/>
          <w:szCs w:val="20"/>
        </w:rPr>
        <w:t>:</w:t>
      </w:r>
      <w:proofErr w:type="gramEnd"/>
      <w:r w:rsidRPr="00F758A1">
        <w:rPr>
          <w:rFonts w:ascii="Times New Roman" w:eastAsia="Times New Roman" w:hAnsi="Times New Roman" w:cs="Times New Roman"/>
          <w:sz w:val="20"/>
          <w:szCs w:val="20"/>
        </w:rPr>
        <w:t>It is proved the success</w:t>
      </w:r>
      <w:r>
        <w:rPr>
          <w:rFonts w:ascii="Times New Roman" w:eastAsia="Times New Roman" w:hAnsi="Times New Roman" w:cs="Times New Roman"/>
          <w:sz w:val="20"/>
          <w:szCs w:val="20"/>
        </w:rPr>
        <w:t xml:space="preserve"> of this good practice within the number of people who got the qualification.</w:t>
      </w:r>
    </w:p>
    <w:p w:rsidR="00F44E6C" w:rsidRDefault="00F44E6C">
      <w:bookmarkStart w:id="0" w:name="_GoBack"/>
      <w:bookmarkEnd w:id="0"/>
    </w:p>
    <w:sectPr w:rsidR="00F44E6C" w:rsidSect="00D8309F">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oppi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7A"/>
    <w:rsid w:val="002F0F7A"/>
    <w:rsid w:val="00D8309F"/>
    <w:rsid w:val="00F44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7A"/>
    <w:pPr>
      <w:spacing w:after="160" w:line="259" w:lineRule="auto"/>
    </w:pPr>
    <w:rPr>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F0F7A"/>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2F0F7A"/>
  </w:style>
  <w:style w:type="character" w:styleId="Hipervnculo">
    <w:name w:val="Hyperlink"/>
    <w:basedOn w:val="Fuentedeprrafopredeter"/>
    <w:uiPriority w:val="99"/>
    <w:semiHidden/>
    <w:unhideWhenUsed/>
    <w:rsid w:val="00D8309F"/>
    <w:rPr>
      <w:strike w:val="0"/>
      <w:dstrike w:val="0"/>
      <w:color w:val="337AB7"/>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7A"/>
    <w:pPr>
      <w:spacing w:after="160" w:line="259" w:lineRule="auto"/>
    </w:pPr>
    <w:rPr>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F0F7A"/>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2F0F7A"/>
  </w:style>
  <w:style w:type="character" w:styleId="Hipervnculo">
    <w:name w:val="Hyperlink"/>
    <w:basedOn w:val="Fuentedeprrafopredeter"/>
    <w:uiPriority w:val="99"/>
    <w:semiHidden/>
    <w:unhideWhenUsed/>
    <w:rsid w:val="00D8309F"/>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pagijon.com/we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pagijon.com/web/" TargetMode="External"/><Relationship Id="rId5" Type="http://schemas.openxmlformats.org/officeDocument/2006/relationships/hyperlink" Target="http://www.cepagijon.com/we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1831</Words>
  <Characters>10437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cp:revision>
  <dcterms:created xsi:type="dcterms:W3CDTF">2018-01-29T10:04:00Z</dcterms:created>
  <dcterms:modified xsi:type="dcterms:W3CDTF">2018-01-31T23:31:00Z</dcterms:modified>
</cp:coreProperties>
</file>