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37750578"/>
    <w:bookmarkEnd w:id="0"/>
    <w:p w:rsidR="00263120" w:rsidRDefault="00263120" w:rsidP="00263120">
      <w:pPr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eastAsia="es-ES"/>
        </w:rPr>
        <w:object w:dxaOrig="9070" w:dyaOrig="14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3.75pt;height:747pt" o:ole="">
            <v:imagedata r:id="rId5" o:title=""/>
          </v:shape>
          <o:OLEObject Type="Embed" ProgID="Word.Document.8" ShapeID="_x0000_i1029" DrawAspect="Content" ObjectID="_1541838892" r:id="rId6">
            <o:FieldCodes>\s</o:FieldCodes>
          </o:OLEObject>
        </w:object>
      </w:r>
    </w:p>
    <w:p w:rsidR="00263120" w:rsidRPr="00263120" w:rsidRDefault="00263120" w:rsidP="00263120">
      <w:pPr>
        <w:spacing w:after="160" w:line="259" w:lineRule="auto"/>
        <w:rPr>
          <w:rFonts w:ascii="Open Sans" w:hAnsi="Open Sans" w:cs="Open Sans"/>
          <w:b/>
          <w:i/>
          <w:sz w:val="24"/>
          <w:szCs w:val="24"/>
          <w:u w:val="single"/>
        </w:rPr>
      </w:pPr>
      <w:bookmarkStart w:id="1" w:name="_GoBack"/>
      <w:bookmarkEnd w:id="1"/>
      <w:r w:rsidRPr="00263120">
        <w:rPr>
          <w:rFonts w:ascii="Open Sans" w:hAnsi="Open Sans" w:cs="Open Sans"/>
          <w:b/>
          <w:i/>
          <w:sz w:val="24"/>
          <w:szCs w:val="24"/>
          <w:u w:val="single"/>
        </w:rPr>
        <w:lastRenderedPageBreak/>
        <w:t>MODELO DE ESTATUTOS BÁSICOS.</w:t>
      </w:r>
    </w:p>
    <w:p w:rsidR="00263120" w:rsidRPr="00263120" w:rsidRDefault="00263120" w:rsidP="00263120">
      <w:pPr>
        <w:spacing w:after="0"/>
        <w:jc w:val="both"/>
        <w:rPr>
          <w:rFonts w:ascii="Open Sans" w:hAnsi="Open Sans" w:cs="Open Sans"/>
          <w:b/>
          <w:i/>
          <w:sz w:val="24"/>
          <w:szCs w:val="24"/>
          <w:u w:val="single"/>
        </w:rPr>
      </w:pPr>
    </w:p>
    <w:p w:rsidR="00263120" w:rsidRPr="00263120" w:rsidRDefault="00263120" w:rsidP="00263120">
      <w:pPr>
        <w:spacing w:after="0"/>
        <w:ind w:firstLine="360"/>
        <w:jc w:val="both"/>
        <w:rPr>
          <w:rFonts w:ascii="Open Sans" w:hAnsi="Open Sans" w:cs="Open Sans"/>
          <w:color w:val="000000"/>
          <w:sz w:val="24"/>
          <w:szCs w:val="24"/>
          <w:lang w:eastAsia="es-ES"/>
        </w:rPr>
      </w:pPr>
      <w:r w:rsidRPr="00263120">
        <w:rPr>
          <w:rFonts w:ascii="Open Sans" w:hAnsi="Open Sans" w:cs="Open Sans"/>
          <w:sz w:val="24"/>
          <w:szCs w:val="24"/>
        </w:rPr>
        <w:t>Artículos:</w:t>
      </w:r>
    </w:p>
    <w:p w:rsidR="00263120" w:rsidRPr="00263120" w:rsidRDefault="00263120" w:rsidP="00263120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r w:rsidRPr="00263120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>La denominación (el nombre que tendrá la asociación)</w:t>
      </w:r>
    </w:p>
    <w:p w:rsidR="00263120" w:rsidRPr="00263120" w:rsidRDefault="00263120" w:rsidP="0026312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color w:val="000000"/>
          <w:sz w:val="24"/>
          <w:szCs w:val="24"/>
          <w:lang w:eastAsia="es-ES"/>
        </w:rPr>
      </w:pPr>
      <w:r w:rsidRPr="00263120">
        <w:rPr>
          <w:rFonts w:ascii="Open Sans" w:hAnsi="Open Sans" w:cs="Open Sans"/>
          <w:color w:val="000000"/>
          <w:sz w:val="24"/>
          <w:szCs w:val="24"/>
          <w:lang w:eastAsia="es-ES"/>
        </w:rPr>
        <w:t>El domicilio y el ámbito territorial (local, autonómica, estatal, europea...) en el que vaya a realizar principalmente sus actividades.</w:t>
      </w:r>
    </w:p>
    <w:p w:rsidR="00263120" w:rsidRPr="00263120" w:rsidRDefault="00263120" w:rsidP="0026312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color w:val="000000"/>
          <w:sz w:val="24"/>
          <w:szCs w:val="24"/>
          <w:lang w:eastAsia="es-ES"/>
        </w:rPr>
      </w:pPr>
      <w:r w:rsidRPr="00263120">
        <w:rPr>
          <w:rFonts w:ascii="Open Sans" w:hAnsi="Open Sans" w:cs="Open Sans"/>
          <w:color w:val="000000"/>
          <w:sz w:val="24"/>
          <w:szCs w:val="24"/>
          <w:lang w:eastAsia="es-ES"/>
        </w:rPr>
        <w:t>La duración, cuando la asociación no se constituya por tiempo indefinido.</w:t>
      </w:r>
    </w:p>
    <w:p w:rsidR="00263120" w:rsidRPr="00263120" w:rsidRDefault="00263120" w:rsidP="0026312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color w:val="000000"/>
          <w:sz w:val="24"/>
          <w:szCs w:val="24"/>
          <w:lang w:eastAsia="es-ES"/>
        </w:rPr>
      </w:pPr>
      <w:r w:rsidRPr="00263120">
        <w:rPr>
          <w:rFonts w:ascii="Open Sans" w:hAnsi="Open Sans" w:cs="Open Sans"/>
          <w:color w:val="000000"/>
          <w:sz w:val="24"/>
          <w:szCs w:val="24"/>
          <w:lang w:eastAsia="es-ES"/>
        </w:rPr>
        <w:t>Los fines y actividades, descritos de forma precisa.</w:t>
      </w:r>
    </w:p>
    <w:p w:rsidR="00263120" w:rsidRPr="00263120" w:rsidRDefault="00263120" w:rsidP="0026312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color w:val="000000"/>
          <w:sz w:val="24"/>
          <w:szCs w:val="24"/>
          <w:lang w:eastAsia="es-ES"/>
        </w:rPr>
      </w:pPr>
      <w:r w:rsidRPr="00263120">
        <w:rPr>
          <w:rFonts w:ascii="Open Sans" w:hAnsi="Open Sans" w:cs="Open Sans"/>
          <w:color w:val="000000"/>
          <w:sz w:val="24"/>
          <w:szCs w:val="24"/>
          <w:lang w:eastAsia="es-ES"/>
        </w:rPr>
        <w:t>Los requisitos y modalidades de admisión y baja, sanción y separación de los asociados y las clases de socios, si se diera el caso. Podrían incluir también las consecuencias del impago de las cuotas por parte de los asociados.</w:t>
      </w:r>
    </w:p>
    <w:p w:rsidR="00263120" w:rsidRPr="00263120" w:rsidRDefault="00263120" w:rsidP="0026312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color w:val="000000"/>
          <w:sz w:val="24"/>
          <w:szCs w:val="24"/>
          <w:lang w:eastAsia="es-ES"/>
        </w:rPr>
      </w:pPr>
      <w:r w:rsidRPr="00263120">
        <w:rPr>
          <w:rFonts w:ascii="Open Sans" w:hAnsi="Open Sans" w:cs="Open Sans"/>
          <w:color w:val="000000"/>
          <w:sz w:val="24"/>
          <w:szCs w:val="24"/>
          <w:lang w:eastAsia="es-ES"/>
        </w:rPr>
        <w:t>Los derechos y obligaciones de los asociados.</w:t>
      </w:r>
    </w:p>
    <w:p w:rsidR="00263120" w:rsidRPr="00263120" w:rsidRDefault="00263120" w:rsidP="0026312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color w:val="000000"/>
          <w:sz w:val="24"/>
          <w:szCs w:val="24"/>
          <w:lang w:eastAsia="es-ES"/>
        </w:rPr>
      </w:pPr>
      <w:r w:rsidRPr="00263120">
        <w:rPr>
          <w:rFonts w:ascii="Open Sans" w:hAnsi="Open Sans" w:cs="Open Sans"/>
          <w:color w:val="000000"/>
          <w:sz w:val="24"/>
          <w:szCs w:val="24"/>
          <w:lang w:eastAsia="es-ES"/>
        </w:rPr>
        <w:t>Los criterios que garanticen el funcionamiento democrático de la asociación,</w:t>
      </w:r>
    </w:p>
    <w:p w:rsidR="00263120" w:rsidRPr="00263120" w:rsidRDefault="00263120" w:rsidP="0026312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color w:val="000000"/>
          <w:sz w:val="24"/>
          <w:szCs w:val="24"/>
          <w:lang w:eastAsia="es-ES"/>
        </w:rPr>
      </w:pPr>
      <w:r w:rsidRPr="00263120">
        <w:rPr>
          <w:rFonts w:ascii="Open Sans" w:hAnsi="Open Sans" w:cs="Open Sans"/>
          <w:color w:val="000000"/>
          <w:sz w:val="24"/>
          <w:szCs w:val="24"/>
          <w:lang w:eastAsia="es-ES"/>
        </w:rPr>
        <w:t>Los órganos de gobierno y representación, su composición, reglas y procedimientos para la elección y sustitución de sus miembros, sus atribuciones, duración de los cargos, causas de su cese, la forma de deliberar, adoptar y ejecutar sus acuerdos y las personas o cargos con facultad para certificarlos y requisitos para que los citados órganos queden válidamente constituidos, así como la cantidad de asociados necesaria para poder convocar sesiones de los órganos de gobierno o de proponer asuntos en el orden del día.</w:t>
      </w:r>
    </w:p>
    <w:p w:rsidR="00263120" w:rsidRPr="00263120" w:rsidRDefault="00263120" w:rsidP="0026312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color w:val="000000"/>
          <w:sz w:val="24"/>
          <w:szCs w:val="24"/>
          <w:lang w:eastAsia="es-ES"/>
        </w:rPr>
      </w:pPr>
      <w:r w:rsidRPr="00263120">
        <w:rPr>
          <w:rFonts w:ascii="Open Sans" w:hAnsi="Open Sans" w:cs="Open Sans"/>
          <w:color w:val="000000"/>
          <w:sz w:val="24"/>
          <w:szCs w:val="24"/>
          <w:lang w:eastAsia="es-ES"/>
        </w:rPr>
        <w:t>El régimen de administración, contabilidad y documentación, así como la fecha de cierre del ejercicio asociativo.</w:t>
      </w:r>
    </w:p>
    <w:p w:rsidR="00263120" w:rsidRPr="00263120" w:rsidRDefault="00263120" w:rsidP="0026312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color w:val="000000"/>
          <w:sz w:val="24"/>
          <w:szCs w:val="24"/>
          <w:lang w:eastAsia="es-ES"/>
        </w:rPr>
      </w:pPr>
      <w:r w:rsidRPr="00263120">
        <w:rPr>
          <w:rFonts w:ascii="Open Sans" w:hAnsi="Open Sans" w:cs="Open Sans"/>
          <w:color w:val="000000"/>
          <w:sz w:val="24"/>
          <w:szCs w:val="24"/>
          <w:lang w:eastAsia="es-ES"/>
        </w:rPr>
        <w:t>El patrimonio inicial si existe y los recursos económicos de los que se podrá hacer uso, es decir, si el dinero de la asociación vendrá de las cuotas de los socios y socias, subvenciones públicas, donaciones privadas, etc.</w:t>
      </w:r>
    </w:p>
    <w:p w:rsidR="00263120" w:rsidRPr="00263120" w:rsidRDefault="00263120" w:rsidP="0026312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color w:val="000000"/>
          <w:sz w:val="24"/>
          <w:szCs w:val="24"/>
          <w:lang w:eastAsia="es-ES"/>
        </w:rPr>
      </w:pPr>
      <w:r w:rsidRPr="00263120">
        <w:rPr>
          <w:rFonts w:ascii="Open Sans" w:hAnsi="Open Sans" w:cs="Open Sans"/>
          <w:color w:val="000000"/>
          <w:sz w:val="24"/>
          <w:szCs w:val="24"/>
          <w:lang w:eastAsia="es-ES"/>
        </w:rPr>
        <w:t>Causas de disolución y destino del patrimonio en tal supuesto, que no podrá desvirtuar el carácter no lucrativo de la entidad.</w:t>
      </w:r>
    </w:p>
    <w:p w:rsidR="00263120" w:rsidRDefault="00263120" w:rsidP="00263120">
      <w:pPr>
        <w:rPr>
          <w:rFonts w:ascii="Arial" w:hAnsi="Arial" w:cs="Arial"/>
          <w:b/>
          <w:sz w:val="24"/>
          <w:szCs w:val="24"/>
          <w:lang w:eastAsia="es-ES"/>
        </w:rPr>
      </w:pPr>
    </w:p>
    <w:p w:rsidR="00C25659" w:rsidRDefault="00C25659"/>
    <w:sectPr w:rsidR="00C25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044B0"/>
    <w:multiLevelType w:val="multilevel"/>
    <w:tmpl w:val="D116CC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370849"/>
    <w:multiLevelType w:val="multilevel"/>
    <w:tmpl w:val="2CA2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roH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69B79F8"/>
    <w:multiLevelType w:val="multilevel"/>
    <w:tmpl w:val="4C2A4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ProH"/>
      <w:lvlText w:val="%1.%2.%3."/>
      <w:lvlJc w:val="left"/>
      <w:pPr>
        <w:ind w:left="1224" w:hanging="504"/>
      </w:pPr>
      <w:rPr>
        <w:color w:val="595959" w:themeColor="text1" w:themeTint="A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20"/>
    <w:rsid w:val="00263120"/>
    <w:rsid w:val="00451E90"/>
    <w:rsid w:val="006A1797"/>
    <w:rsid w:val="007129C1"/>
    <w:rsid w:val="00824AFF"/>
    <w:rsid w:val="009B2F5B"/>
    <w:rsid w:val="00C25659"/>
    <w:rsid w:val="00C35349"/>
    <w:rsid w:val="00E1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8A15"/>
  <w15:chartTrackingRefBased/>
  <w15:docId w15:val="{EE74A0AB-4FAF-4D45-A858-73CE9B97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6312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oH">
    <w:name w:val="Pro_H·"/>
    <w:basedOn w:val="Normal"/>
    <w:link w:val="ProHCar"/>
    <w:qFormat/>
    <w:rsid w:val="006A1797"/>
    <w:pPr>
      <w:widowControl w:val="0"/>
      <w:numPr>
        <w:ilvl w:val="2"/>
        <w:numId w:val="2"/>
      </w:numPr>
      <w:shd w:val="clear" w:color="auto" w:fill="D0F0EE"/>
      <w:suppressAutoHyphens/>
      <w:autoSpaceDE w:val="0"/>
      <w:spacing w:after="0"/>
      <w:jc w:val="both"/>
      <w:textAlignment w:val="center"/>
    </w:pPr>
    <w:rPr>
      <w:rFonts w:ascii="Times New Roman" w:hAnsi="Times New Roman"/>
      <w:b/>
      <w:bCs/>
      <w:color w:val="595959" w:themeColor="text1" w:themeTint="A6"/>
      <w:kern w:val="1"/>
      <w:sz w:val="24"/>
      <w:szCs w:val="24"/>
      <w:lang w:val="es-ES_tradnl" w:eastAsia="hi-IN" w:bidi="hi-IN"/>
    </w:rPr>
  </w:style>
  <w:style w:type="character" w:customStyle="1" w:styleId="ProHCar">
    <w:name w:val="Pro_H· Car"/>
    <w:basedOn w:val="Fuentedeprrafopredeter"/>
    <w:link w:val="ProH"/>
    <w:rsid w:val="006A1797"/>
    <w:rPr>
      <w:rFonts w:ascii="Times New Roman" w:eastAsia="Times New Roman" w:hAnsi="Times New Roman" w:cs="Times New Roman"/>
      <w:b/>
      <w:bCs/>
      <w:color w:val="595959" w:themeColor="text1" w:themeTint="A6"/>
      <w:kern w:val="1"/>
      <w:sz w:val="24"/>
      <w:szCs w:val="24"/>
      <w:shd w:val="clear" w:color="auto" w:fill="D0F0EE"/>
      <w:lang w:val="es-ES_tradnl" w:eastAsia="hi-IN" w:bidi="hi-IN"/>
    </w:rPr>
  </w:style>
  <w:style w:type="paragraph" w:customStyle="1" w:styleId="ProH2">
    <w:name w:val="Pro_H2"/>
    <w:basedOn w:val="Normal"/>
    <w:link w:val="ProH2Car"/>
    <w:qFormat/>
    <w:rsid w:val="006A1797"/>
    <w:pPr>
      <w:widowControl w:val="0"/>
      <w:numPr>
        <w:ilvl w:val="1"/>
        <w:numId w:val="3"/>
      </w:numPr>
      <w:shd w:val="clear" w:color="auto" w:fill="ACACAC"/>
      <w:suppressAutoHyphens/>
      <w:autoSpaceDE w:val="0"/>
      <w:spacing w:after="0"/>
      <w:ind w:left="792" w:hanging="432"/>
      <w:jc w:val="both"/>
      <w:textAlignment w:val="center"/>
    </w:pPr>
    <w:rPr>
      <w:rFonts w:ascii="Times New Roman" w:hAnsi="Times New Roman"/>
      <w:b/>
      <w:bCs/>
      <w:color w:val="FFFFFF" w:themeColor="background1"/>
      <w:kern w:val="1"/>
      <w:sz w:val="24"/>
      <w:szCs w:val="24"/>
      <w:lang w:val="es-ES_tradnl" w:eastAsia="hi-IN" w:bidi="hi-IN"/>
    </w:rPr>
  </w:style>
  <w:style w:type="character" w:customStyle="1" w:styleId="ProH2Car">
    <w:name w:val="Pro_H2 Car"/>
    <w:basedOn w:val="Fuentedeprrafopredeter"/>
    <w:link w:val="ProH2"/>
    <w:rsid w:val="006A1797"/>
    <w:rPr>
      <w:rFonts w:ascii="Times New Roman" w:eastAsia="Times New Roman" w:hAnsi="Times New Roman" w:cs="Times New Roman"/>
      <w:b/>
      <w:bCs/>
      <w:color w:val="FFFFFF" w:themeColor="background1"/>
      <w:kern w:val="1"/>
      <w:sz w:val="24"/>
      <w:szCs w:val="24"/>
      <w:shd w:val="clear" w:color="auto" w:fill="ACACAC"/>
      <w:lang w:val="es-ES_tradnl" w:eastAsia="hi-IN" w:bidi="hi-IN"/>
    </w:rPr>
  </w:style>
  <w:style w:type="paragraph" w:styleId="Prrafodelista">
    <w:name w:val="List Paragraph"/>
    <w:basedOn w:val="Normal"/>
    <w:uiPriority w:val="34"/>
    <w:qFormat/>
    <w:rsid w:val="0026312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Urbalab</dc:creator>
  <cp:keywords/>
  <dc:description/>
  <cp:lastModifiedBy>Pepe Urbalab</cp:lastModifiedBy>
  <cp:revision>1</cp:revision>
  <dcterms:created xsi:type="dcterms:W3CDTF">2016-11-28T10:46:00Z</dcterms:created>
  <dcterms:modified xsi:type="dcterms:W3CDTF">2016-11-28T10:48:00Z</dcterms:modified>
</cp:coreProperties>
</file>